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color w:val="FF0000"/>
        </w:rPr>
      </w:pPr>
      <w:r>
        <w:rPr>
          <w:color w:val="FF0000"/>
        </w:rPr>
        <w:pict>
          <v:shape id="_x0000_i1025" o:spt="136" type="#_x0000_t136" style="height:51.75pt;width:389.25pt;" fillcolor="#FF0000" filled="t" stroked="t" coordsize="21600,21600">
            <v:path/>
            <v:fill on="t" focussize="0,0"/>
            <v:stroke weight="0pt" color="#FF0000"/>
            <v:imagedata o:title=""/>
            <o:lock v:ext="edit"/>
            <v:textpath on="t" fitshape="t" fitpath="t" trim="t" xscale="f" string="中 共 北 京 联 合 大 学 委 员 会 文 件" style="font-family:方正小标宋简体;font-size:36pt;font-weight:bold;v-text-align:center;"/>
            <w10:wrap type="none"/>
            <w10:anchorlock/>
          </v:shape>
        </w:pict>
      </w:r>
    </w:p>
    <w:p>
      <w:pPr>
        <w:tabs>
          <w:tab w:val="left" w:pos="2860"/>
        </w:tabs>
        <w:spacing w:line="360" w:lineRule="exact"/>
        <w:jc w:val="center"/>
        <w:rPr>
          <w:color w:val="FF0000"/>
          <w:sz w:val="32"/>
          <w:szCs w:val="32"/>
        </w:rPr>
      </w:pPr>
    </w:p>
    <w:p>
      <w:pPr>
        <w:tabs>
          <w:tab w:val="left" w:pos="2860"/>
        </w:tabs>
        <w:spacing w:line="360" w:lineRule="exact"/>
        <w:jc w:val="center"/>
        <w:rPr>
          <w:color w:val="FF0000"/>
          <w:sz w:val="32"/>
          <w:szCs w:val="32"/>
        </w:rPr>
      </w:pPr>
    </w:p>
    <w:p>
      <w:pPr>
        <w:tabs>
          <w:tab w:val="left" w:pos="2860"/>
        </w:tabs>
        <w:spacing w:line="480" w:lineRule="exact"/>
        <w:jc w:val="center"/>
        <w:rPr>
          <w:sz w:val="32"/>
          <w:szCs w:val="32"/>
        </w:rPr>
      </w:pPr>
      <w:r>
        <w:rPr>
          <w:sz w:val="32"/>
          <w:szCs w:val="32"/>
        </w:rPr>
        <w:t>京联党〔2024〕</w:t>
      </w:r>
      <w:r>
        <w:rPr>
          <w:rFonts w:hint="eastAsia"/>
          <w:sz w:val="32"/>
          <w:szCs w:val="32"/>
        </w:rPr>
        <w:t>4</w:t>
      </w:r>
      <w:r>
        <w:rPr>
          <w:rFonts w:hint="eastAsia"/>
          <w:sz w:val="32"/>
          <w:szCs w:val="32"/>
          <w:lang w:val="en-US" w:eastAsia="zh-CN"/>
        </w:rPr>
        <w:t>6</w:t>
      </w:r>
      <w:r>
        <w:rPr>
          <w:sz w:val="32"/>
          <w:szCs w:val="32"/>
        </w:rPr>
        <w:t>号</w:t>
      </w:r>
    </w:p>
    <w:p>
      <w:pPr>
        <w:tabs>
          <w:tab w:val="left" w:pos="2860"/>
        </w:tabs>
        <w:spacing w:line="480" w:lineRule="exact"/>
        <w:jc w:val="center"/>
        <w:rPr>
          <w:color w:val="FF0000"/>
          <w:sz w:val="44"/>
          <w:szCs w:val="44"/>
        </w:rPr>
      </w:pPr>
      <w:r>
        <w:pict>
          <v:line id="_x0000_s1030" o:spid="_x0000_s1030" o:spt="20" style="position:absolute;left:0pt;margin-left:243pt;margin-top:9.8pt;height:0pt;width:198pt;z-index:251661312;mso-width-relative:page;mso-height-relative:page;" stroked="t" coordsize="21600,21600">
            <v:path arrowok="t"/>
            <v:fill focussize="0,0"/>
            <v:stroke weight="1.5pt" color="#FF0000"/>
            <v:imagedata o:title=""/>
            <o:lock v:ext="edit"/>
          </v:line>
        </w:pict>
      </w:r>
      <w:r>
        <w:pict>
          <v:line id="_x0000_s1031" o:spid="_x0000_s1031" o:spt="20" style="position:absolute;left:0pt;margin-left:0pt;margin-top:9.8pt;height:0pt;width:198pt;z-index:251662336;mso-width-relative:page;mso-height-relative:page;" stroked="t" coordsize="21600,21600">
            <v:path arrowok="t"/>
            <v:fill focussize="0,0"/>
            <v:stroke weight="1.5pt" color="#FF0000"/>
            <v:imagedata o:title=""/>
            <o:lock v:ext="edit"/>
          </v:line>
        </w:pict>
      </w:r>
      <w:r>
        <w:rPr>
          <w:color w:val="FF0000"/>
          <w:sz w:val="44"/>
          <w:szCs w:val="44"/>
        </w:rPr>
        <w:t>★</w:t>
      </w:r>
    </w:p>
    <w:p>
      <w:pPr>
        <w:tabs>
          <w:tab w:val="left" w:pos="1540"/>
        </w:tabs>
        <w:spacing w:line="540" w:lineRule="exact"/>
        <w:jc w:val="center"/>
        <w:rPr>
          <w:rFonts w:eastAsia="方正小标宋简体"/>
          <w:sz w:val="44"/>
          <w:szCs w:val="44"/>
        </w:rPr>
      </w:pPr>
    </w:p>
    <w:p>
      <w:pPr>
        <w:tabs>
          <w:tab w:val="left" w:pos="1540"/>
        </w:tabs>
        <w:spacing w:line="540" w:lineRule="exact"/>
        <w:jc w:val="center"/>
        <w:rPr>
          <w:rFonts w:eastAsia="方正小标宋简体"/>
          <w:sz w:val="44"/>
          <w:szCs w:val="44"/>
        </w:rPr>
      </w:pPr>
    </w:p>
    <w:p>
      <w:pPr>
        <w:spacing w:line="600" w:lineRule="exact"/>
        <w:jc w:val="center"/>
        <w:rPr>
          <w:rFonts w:hint="eastAsia" w:eastAsia="方正小标宋简体"/>
          <w:spacing w:val="-12"/>
          <w:sz w:val="44"/>
          <w:szCs w:val="44"/>
        </w:rPr>
      </w:pPr>
      <w:r>
        <w:rPr>
          <w:rFonts w:eastAsia="方正小标宋简体"/>
          <w:sz w:val="44"/>
          <w:szCs w:val="44"/>
        </w:rPr>
        <w:t>中共北京联合大学委员会</w:t>
      </w:r>
      <w:r>
        <w:rPr>
          <w:rFonts w:hint="eastAsia" w:eastAsia="方正小标宋简体"/>
          <w:sz w:val="44"/>
          <w:szCs w:val="44"/>
          <w:lang w:val="en-US" w:eastAsia="zh-CN"/>
        </w:rPr>
        <w:t>关于</w:t>
      </w:r>
      <w:r>
        <w:rPr>
          <w:rFonts w:hint="eastAsia" w:eastAsia="方正小标宋简体"/>
          <w:spacing w:val="-12"/>
          <w:sz w:val="44"/>
          <w:szCs w:val="44"/>
        </w:rPr>
        <w:t>印发</w:t>
      </w:r>
    </w:p>
    <w:p>
      <w:pPr>
        <w:spacing w:line="600" w:lineRule="exact"/>
        <w:jc w:val="center"/>
        <w:rPr>
          <w:rFonts w:hint="eastAsia" w:ascii="方正小标宋简体" w:eastAsia="方正小标宋简体"/>
          <w:smallCaps/>
          <w:sz w:val="44"/>
          <w:szCs w:val="44"/>
        </w:rPr>
      </w:pPr>
      <w:r>
        <w:rPr>
          <w:rFonts w:hint="eastAsia" w:ascii="Times New Roman" w:hAnsi="Times New Roman" w:eastAsia="方正小标宋简体" w:cs="Times New Roman"/>
          <w:color w:val="231F20"/>
          <w:kern w:val="0"/>
          <w:sz w:val="44"/>
          <w:szCs w:val="44"/>
          <w:lang w:eastAsia="zh-CN" w:bidi="ar"/>
        </w:rPr>
        <w:t>《</w:t>
      </w:r>
      <w:r>
        <w:rPr>
          <w:rFonts w:ascii="Times New Roman" w:hAnsi="Times New Roman" w:eastAsia="方正小标宋简体" w:cs="Times New Roman"/>
          <w:color w:val="231F20"/>
          <w:kern w:val="0"/>
          <w:sz w:val="44"/>
          <w:szCs w:val="44"/>
          <w:lang w:bidi="ar"/>
        </w:rPr>
        <w:t>北京联合大学新闻</w:t>
      </w:r>
      <w:r>
        <w:rPr>
          <w:rFonts w:hint="eastAsia" w:ascii="Times New Roman" w:hAnsi="Times New Roman" w:eastAsia="方正小标宋简体" w:cs="Times New Roman"/>
          <w:color w:val="231F20"/>
          <w:kern w:val="0"/>
          <w:sz w:val="44"/>
          <w:szCs w:val="44"/>
          <w:lang w:val="en-US" w:eastAsia="zh-CN" w:bidi="ar"/>
        </w:rPr>
        <w:t>宣传工作管理办法</w:t>
      </w:r>
      <w:r>
        <w:rPr>
          <w:rFonts w:hint="eastAsia" w:ascii="方正小标宋简体" w:eastAsia="方正小标宋简体"/>
          <w:smallCaps/>
          <w:sz w:val="44"/>
          <w:szCs w:val="44"/>
        </w:rPr>
        <w:t>》</w:t>
      </w:r>
    </w:p>
    <w:p>
      <w:pPr>
        <w:spacing w:line="600" w:lineRule="exact"/>
        <w:jc w:val="center"/>
        <w:rPr>
          <w:rFonts w:ascii="Times New Roman" w:hAnsi="Times New Roman" w:eastAsia="方正小标宋简体"/>
          <w:smallCaps/>
          <w:spacing w:val="-12"/>
          <w:sz w:val="44"/>
        </w:rPr>
      </w:pPr>
      <w:r>
        <w:rPr>
          <w:rFonts w:eastAsia="方正小标宋简体"/>
          <w:smallCaps/>
          <w:sz w:val="44"/>
          <w:szCs w:val="44"/>
        </w:rPr>
        <w:t>的</w:t>
      </w:r>
      <w:r>
        <w:rPr>
          <w:rFonts w:eastAsia="方正小标宋简体"/>
          <w:smallCaps/>
          <w:spacing w:val="-12"/>
          <w:sz w:val="44"/>
          <w:szCs w:val="44"/>
        </w:rPr>
        <w:t>通知</w:t>
      </w:r>
    </w:p>
    <w:p>
      <w:pPr>
        <w:spacing w:line="540" w:lineRule="exact"/>
        <w:rPr>
          <w:rFonts w:ascii="Times New Roman" w:hAnsi="Times New Roman" w:eastAsiaTheme="minorEastAsia"/>
          <w:color w:val="auto"/>
          <w:kern w:val="2"/>
          <w:sz w:val="32"/>
          <w:szCs w:val="32"/>
        </w:rPr>
      </w:pPr>
    </w:p>
    <w:p>
      <w:pPr>
        <w:spacing w:line="560" w:lineRule="exact"/>
        <w:rPr>
          <w:rFonts w:ascii="Times New Roman" w:hAnsi="Times New Roman" w:eastAsia="楷体_GB2312"/>
          <w:color w:val="auto"/>
          <w:kern w:val="2"/>
          <w:sz w:val="32"/>
          <w:szCs w:val="32"/>
        </w:rPr>
      </w:pPr>
      <w:r>
        <w:rPr>
          <w:rFonts w:ascii="Times New Roman" w:hAnsi="Times New Roman" w:eastAsia="楷体_GB2312"/>
          <w:color w:val="auto"/>
          <w:kern w:val="2"/>
          <w:sz w:val="32"/>
          <w:szCs w:val="32"/>
        </w:rPr>
        <w:t>全校各二级党组织</w:t>
      </w:r>
      <w:r>
        <w:rPr>
          <w:rFonts w:hint="eastAsia" w:ascii="Times New Roman" w:hAnsi="Times New Roman" w:eastAsia="楷体_GB2312"/>
          <w:color w:val="auto"/>
          <w:kern w:val="2"/>
          <w:sz w:val="32"/>
          <w:szCs w:val="32"/>
        </w:rPr>
        <w:t>、</w:t>
      </w:r>
      <w:r>
        <w:rPr>
          <w:rFonts w:ascii="Times New Roman" w:hAnsi="Times New Roman" w:eastAsia="楷体_GB2312"/>
          <w:color w:val="auto"/>
          <w:kern w:val="2"/>
          <w:sz w:val="32"/>
          <w:szCs w:val="32"/>
        </w:rPr>
        <w:t>各单位：</w:t>
      </w:r>
    </w:p>
    <w:p>
      <w:pPr>
        <w:spacing w:line="560" w:lineRule="exact"/>
        <w:ind w:firstLine="640" w:firstLineChars="200"/>
        <w:rPr>
          <w:rFonts w:ascii="Times New Roman" w:hAnsi="Times New Roman" w:eastAsia="楷体_GB2312"/>
          <w:sz w:val="32"/>
          <w:szCs w:val="32"/>
        </w:rPr>
      </w:pPr>
      <w:r>
        <w:rPr>
          <w:rFonts w:hint="eastAsia" w:ascii="Times New Roman" w:hAnsi="Times New Roman" w:eastAsia="楷体_GB2312"/>
          <w:color w:val="auto"/>
          <w:kern w:val="2"/>
          <w:sz w:val="32"/>
          <w:szCs w:val="32"/>
        </w:rPr>
        <w:t>经校六届党委常委会第</w:t>
      </w:r>
      <w:r>
        <w:rPr>
          <w:rFonts w:hint="eastAsia" w:ascii="Times New Roman" w:hAnsi="Times New Roman" w:eastAsia="楷体_GB2312"/>
          <w:color w:val="C00000"/>
          <w:kern w:val="2"/>
          <w:sz w:val="32"/>
          <w:szCs w:val="32"/>
        </w:rPr>
        <w:t>31</w:t>
      </w:r>
      <w:r>
        <w:rPr>
          <w:rFonts w:hint="eastAsia" w:ascii="Times New Roman" w:hAnsi="Times New Roman" w:eastAsia="楷体_GB2312"/>
          <w:color w:val="auto"/>
          <w:kern w:val="2"/>
          <w:sz w:val="32"/>
          <w:szCs w:val="32"/>
        </w:rPr>
        <w:t>次会议（20</w:t>
      </w:r>
      <w:r>
        <w:rPr>
          <w:rFonts w:ascii="Times New Roman" w:hAnsi="Times New Roman" w:eastAsia="楷体_GB2312"/>
          <w:color w:val="auto"/>
          <w:kern w:val="2"/>
          <w:sz w:val="32"/>
          <w:szCs w:val="32"/>
        </w:rPr>
        <w:t>24</w:t>
      </w:r>
      <w:r>
        <w:rPr>
          <w:rFonts w:hint="eastAsia" w:ascii="Times New Roman" w:hAnsi="Times New Roman" w:eastAsia="楷体_GB2312"/>
          <w:color w:val="auto"/>
          <w:kern w:val="2"/>
          <w:sz w:val="32"/>
          <w:szCs w:val="32"/>
        </w:rPr>
        <w:t>年</w:t>
      </w:r>
      <w:r>
        <w:rPr>
          <w:rFonts w:ascii="Times New Roman" w:hAnsi="Times New Roman" w:eastAsia="楷体_GB2312"/>
          <w:color w:val="auto"/>
          <w:kern w:val="2"/>
          <w:sz w:val="32"/>
          <w:szCs w:val="32"/>
        </w:rPr>
        <w:t>6</w:t>
      </w:r>
      <w:r>
        <w:rPr>
          <w:rFonts w:hint="eastAsia" w:ascii="Times New Roman" w:hAnsi="Times New Roman" w:eastAsia="楷体_GB2312"/>
          <w:color w:val="auto"/>
          <w:kern w:val="2"/>
          <w:sz w:val="32"/>
          <w:szCs w:val="32"/>
        </w:rPr>
        <w:t>月</w:t>
      </w:r>
      <w:r>
        <w:rPr>
          <w:rFonts w:hint="eastAsia" w:ascii="Times New Roman" w:hAnsi="Times New Roman" w:eastAsia="楷体_GB2312"/>
          <w:color w:val="auto"/>
          <w:kern w:val="2"/>
          <w:sz w:val="32"/>
          <w:szCs w:val="32"/>
          <w:lang w:val="en-US" w:eastAsia="zh-CN"/>
        </w:rPr>
        <w:t>25</w:t>
      </w:r>
      <w:r>
        <w:rPr>
          <w:rFonts w:hint="eastAsia" w:ascii="Times New Roman" w:hAnsi="Times New Roman" w:eastAsia="楷体_GB2312"/>
          <w:color w:val="auto"/>
          <w:kern w:val="2"/>
          <w:sz w:val="32"/>
          <w:szCs w:val="32"/>
        </w:rPr>
        <w:t>日）审议通过，</w:t>
      </w:r>
      <w:r>
        <w:rPr>
          <w:rFonts w:ascii="Times New Roman" w:hAnsi="Times New Roman" w:eastAsia="楷体_GB2312"/>
          <w:color w:val="auto"/>
          <w:kern w:val="2"/>
          <w:sz w:val="32"/>
          <w:szCs w:val="32"/>
        </w:rPr>
        <w:t>现将《北京联合大学新闻</w:t>
      </w:r>
      <w:r>
        <w:rPr>
          <w:rFonts w:hint="eastAsia" w:ascii="Times New Roman" w:hAnsi="Times New Roman" w:eastAsia="楷体_GB2312"/>
          <w:color w:val="auto"/>
          <w:kern w:val="2"/>
          <w:sz w:val="32"/>
          <w:szCs w:val="32"/>
          <w:lang w:val="en-US" w:eastAsia="zh-CN"/>
        </w:rPr>
        <w:t>宣传工作管理办法</w:t>
      </w:r>
      <w:r>
        <w:rPr>
          <w:rFonts w:ascii="Times New Roman" w:hAnsi="Times New Roman" w:eastAsia="楷体_GB2312"/>
          <w:color w:val="auto"/>
          <w:kern w:val="2"/>
          <w:sz w:val="32"/>
          <w:szCs w:val="32"/>
        </w:rPr>
        <w:t>》印发给你们，请</w:t>
      </w:r>
      <w:r>
        <w:rPr>
          <w:rFonts w:hint="eastAsia" w:ascii="Times New Roman" w:hAnsi="Times New Roman" w:eastAsia="楷体_GB2312"/>
          <w:color w:val="auto"/>
          <w:kern w:val="2"/>
          <w:sz w:val="32"/>
          <w:szCs w:val="32"/>
        </w:rPr>
        <w:t>贯彻执行</w:t>
      </w:r>
      <w:r>
        <w:rPr>
          <w:rFonts w:ascii="Times New Roman" w:hAnsi="Times New Roman" w:eastAsia="楷体_GB2312"/>
          <w:color w:val="auto"/>
          <w:kern w:val="2"/>
          <w:sz w:val="32"/>
          <w:szCs w:val="32"/>
        </w:rPr>
        <w:t>。</w:t>
      </w:r>
    </w:p>
    <w:p>
      <w:pPr>
        <w:spacing w:line="520" w:lineRule="exact"/>
        <w:rPr>
          <w:rFonts w:ascii="Times New Roman" w:hAnsi="Times New Roman" w:eastAsia="楷体_GB2312"/>
          <w:spacing w:val="-10"/>
          <w:sz w:val="32"/>
          <w:szCs w:val="32"/>
        </w:rPr>
      </w:pPr>
    </w:p>
    <w:p>
      <w:pPr>
        <w:spacing w:line="520" w:lineRule="exact"/>
        <w:rPr>
          <w:rFonts w:ascii="Times New Roman" w:hAnsi="Times New Roman" w:eastAsia="楷体_GB2312"/>
          <w:spacing w:val="-10"/>
          <w:sz w:val="32"/>
          <w:szCs w:val="32"/>
        </w:rPr>
      </w:pPr>
    </w:p>
    <w:p>
      <w:pPr>
        <w:spacing w:line="560" w:lineRule="exact"/>
        <w:ind w:firstLine="4640" w:firstLineChars="1450"/>
        <w:jc w:val="left"/>
        <w:rPr>
          <w:rFonts w:ascii="Times New Roman" w:hAnsi="Times New Roman" w:eastAsia="楷体_GB2312"/>
          <w:sz w:val="32"/>
          <w:szCs w:val="32"/>
        </w:rPr>
      </w:pPr>
      <w:r>
        <w:rPr>
          <w:rFonts w:ascii="Times New Roman" w:hAnsi="Times New Roman" w:eastAsia="楷体_GB2312"/>
          <w:sz w:val="32"/>
          <w:szCs w:val="32"/>
        </w:rPr>
        <w:t>中共北京联合大学委员会</w:t>
      </w:r>
    </w:p>
    <w:p>
      <w:pPr>
        <w:spacing w:line="560" w:lineRule="exact"/>
        <w:ind w:firstLine="640" w:firstLineChars="200"/>
        <w:rPr>
          <w:rFonts w:ascii="Times New Roman" w:hAnsi="Times New Roman" w:eastAsia="楷体_GB2312"/>
          <w:sz w:val="32"/>
          <w:szCs w:val="32"/>
        </w:rPr>
        <w:sectPr>
          <w:footerReference r:id="rId3" w:type="default"/>
          <w:footerReference r:id="rId4" w:type="even"/>
          <w:pgSz w:w="11906" w:h="16838"/>
          <w:pgMar w:top="4082" w:right="1474" w:bottom="1985" w:left="1588" w:header="851" w:footer="1588" w:gutter="0"/>
          <w:cols w:space="720" w:num="1"/>
          <w:docGrid w:type="lines" w:linePitch="408" w:charSpace="0"/>
        </w:sectPr>
      </w:pPr>
      <w:r>
        <w:rPr>
          <w:rFonts w:ascii="Times New Roman" w:hAnsi="Times New Roman" w:eastAsia="楷体_GB2312"/>
          <w:sz w:val="32"/>
          <w:szCs w:val="32"/>
        </w:rPr>
        <w:t xml:space="preserve">                            2024年6月</w:t>
      </w:r>
      <w:r>
        <w:rPr>
          <w:rFonts w:hint="eastAsia" w:ascii="Times New Roman" w:hAnsi="Times New Roman" w:eastAsia="楷体_GB2312"/>
          <w:sz w:val="32"/>
          <w:szCs w:val="32"/>
          <w:lang w:val="en-US" w:eastAsia="zh-CN"/>
        </w:rPr>
        <w:t>25</w:t>
      </w:r>
      <w:r>
        <w:rPr>
          <w:rFonts w:ascii="Times New Roman" w:hAnsi="Times New Roman" w:eastAsia="楷体_GB2312"/>
          <w:sz w:val="32"/>
          <w:szCs w:val="32"/>
        </w:rPr>
        <w:t>日</w:t>
      </w:r>
    </w:p>
    <w:p>
      <w:pPr>
        <w:widowControl/>
        <w:spacing w:line="560" w:lineRule="exact"/>
        <w:jc w:val="center"/>
        <w:rPr>
          <w:rFonts w:hint="default" w:ascii="方正小标宋简体" w:hAnsi="黑体" w:eastAsia="方正小标宋简体"/>
          <w:sz w:val="44"/>
          <w:szCs w:val="44"/>
          <w:lang w:val="en-US" w:eastAsia="zh-CN"/>
        </w:rPr>
      </w:pPr>
      <w:r>
        <w:rPr>
          <w:rFonts w:ascii="Times New Roman" w:hAnsi="Times New Roman" w:eastAsia="方正小标宋简体" w:cs="Times New Roman"/>
          <w:color w:val="231F20"/>
          <w:kern w:val="0"/>
          <w:sz w:val="44"/>
          <w:szCs w:val="44"/>
          <w:lang w:bidi="ar"/>
        </w:rPr>
        <w:t>北京联合大学新闻</w:t>
      </w:r>
      <w:r>
        <w:rPr>
          <w:rFonts w:hint="eastAsia" w:ascii="Times New Roman" w:hAnsi="Times New Roman" w:eastAsia="方正小标宋简体" w:cs="Times New Roman"/>
          <w:color w:val="231F20"/>
          <w:kern w:val="0"/>
          <w:sz w:val="44"/>
          <w:szCs w:val="44"/>
          <w:lang w:val="en-US" w:eastAsia="zh-CN" w:bidi="ar"/>
        </w:rPr>
        <w:t>宣传工作管理办法</w:t>
      </w:r>
    </w:p>
    <w:p>
      <w:pPr>
        <w:pStyle w:val="8"/>
        <w:adjustRightInd w:val="0"/>
        <w:snapToGrid w:val="0"/>
        <w:spacing w:before="0" w:beforeAutospacing="0" w:after="0" w:afterAutospacing="0" w:line="550" w:lineRule="exact"/>
        <w:jc w:val="center"/>
        <w:rPr>
          <w:rFonts w:ascii="仿宋_GB2312" w:hAnsi="仿宋" w:eastAsia="仿宋_GB2312"/>
          <w:bCs/>
          <w:sz w:val="32"/>
          <w:szCs w:val="32"/>
        </w:rPr>
      </w:pPr>
    </w:p>
    <w:p>
      <w:pPr>
        <w:pStyle w:val="8"/>
        <w:widowControl/>
        <w:shd w:val="clear" w:color="auto" w:fill="FFFFFF"/>
        <w:spacing w:beforeAutospacing="0" w:afterAutospacing="0" w:line="560" w:lineRule="exact"/>
        <w:jc w:val="center"/>
        <w:rPr>
          <w:rFonts w:ascii="黑体" w:hAnsi="黑体" w:eastAsia="黑体" w:cs="黑体"/>
          <w:sz w:val="32"/>
          <w:szCs w:val="32"/>
          <w:shd w:val="clear" w:color="auto" w:fill="FFFFFF"/>
        </w:rPr>
      </w:pPr>
      <w:r>
        <w:rPr>
          <w:rFonts w:hint="eastAsia" w:ascii="黑体" w:hAnsi="黑体" w:eastAsia="黑体" w:cs="黑体"/>
          <w:sz w:val="32"/>
          <w:szCs w:val="32"/>
          <w:shd w:val="clear" w:color="auto" w:fill="FFFFFF"/>
        </w:rPr>
        <w:t>第一部分 总则</w:t>
      </w:r>
    </w:p>
    <w:p>
      <w:pPr>
        <w:pStyle w:val="8"/>
        <w:widowControl/>
        <w:shd w:val="clear" w:color="auto" w:fill="FFFFFF"/>
        <w:spacing w:beforeAutospacing="0" w:afterAutospacing="0" w:line="560" w:lineRule="exact"/>
        <w:ind w:firstLine="643" w:firstLineChars="200"/>
        <w:jc w:val="both"/>
        <w:rPr>
          <w:rFonts w:ascii="仿宋_GB2312" w:hAnsi="仿宋_GB2312" w:eastAsia="仿宋_GB2312" w:cs="仿宋_GB2312"/>
          <w:b/>
          <w:bCs/>
          <w:sz w:val="32"/>
          <w:szCs w:val="32"/>
          <w:shd w:val="clear" w:color="auto" w:fill="FFFFFF"/>
        </w:rPr>
      </w:pPr>
      <w:r>
        <w:rPr>
          <w:rFonts w:hint="eastAsia" w:ascii="仿宋_GB2312" w:hAnsi="仿宋_GB2312" w:eastAsia="仿宋_GB2312" w:cs="仿宋_GB2312"/>
          <w:b/>
          <w:bCs/>
          <w:sz w:val="32"/>
          <w:szCs w:val="32"/>
          <w:shd w:val="clear" w:color="auto" w:fill="FFFFFF"/>
        </w:rPr>
        <w:t xml:space="preserve">第一条 </w:t>
      </w:r>
      <w:r>
        <w:rPr>
          <w:rFonts w:hint="eastAsia" w:ascii="仿宋_GB2312" w:hAnsi="仿宋_GB2312" w:eastAsia="仿宋_GB2312" w:cs="仿宋_GB2312"/>
          <w:sz w:val="32"/>
          <w:szCs w:val="32"/>
          <w:shd w:val="clear" w:color="auto" w:fill="FFFFFF"/>
        </w:rPr>
        <w:t>为进一步加强和规范学校新闻宣传报导工作，更好发挥宣传工作“举旗帜、聚民心、育新人、兴文化、展形象”的作用，依据《中国共产党宣传工作条例》，以及教育部、北京市相关文件精神，结合学校实际，制定本办法。</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rPr>
      </w:pPr>
      <w:r>
        <w:rPr>
          <w:rFonts w:hint="eastAsia" w:ascii="仿宋_GB2312" w:hAnsi="仿宋_GB2312" w:eastAsia="仿宋_GB2312" w:cs="仿宋_GB2312"/>
          <w:b/>
          <w:bCs/>
          <w:sz w:val="32"/>
          <w:szCs w:val="32"/>
          <w:shd w:val="clear" w:color="auto" w:fill="FFFFFF"/>
        </w:rPr>
        <w:t xml:space="preserve">第二条 </w:t>
      </w:r>
      <w:r>
        <w:rPr>
          <w:rFonts w:hint="eastAsia" w:ascii="仿宋_GB2312" w:hAnsi="仿宋_GB2312" w:eastAsia="仿宋_GB2312" w:cs="仿宋_GB2312"/>
          <w:sz w:val="32"/>
          <w:szCs w:val="32"/>
          <w:shd w:val="clear" w:color="auto" w:fill="FFFFFF"/>
        </w:rPr>
        <w:t>学校新闻宣传工作必须坚持党管宣传、党管媒体的原则，遵守国家各项法律法规，遵守新闻舆论和互联网信息管理规定，遵守相关规章制度，严守党和国家秘密，坚持正确的舆论导向，大力弘扬健康高雅的校园文化。</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rPr>
      </w:pPr>
      <w:r>
        <w:rPr>
          <w:rFonts w:hint="eastAsia" w:ascii="仿宋_GB2312" w:hAnsi="仿宋_GB2312" w:eastAsia="仿宋_GB2312" w:cs="仿宋_GB2312"/>
          <w:b/>
          <w:bCs/>
          <w:sz w:val="32"/>
          <w:szCs w:val="32"/>
          <w:shd w:val="clear" w:color="auto" w:fill="FFFFFF"/>
        </w:rPr>
        <w:t>第三条</w:t>
      </w:r>
      <w:r>
        <w:rPr>
          <w:rFonts w:hint="eastAsia" w:ascii="仿宋_GB2312" w:hAnsi="仿宋_GB2312" w:eastAsia="仿宋_GB2312" w:cs="仿宋_GB2312"/>
          <w:sz w:val="32"/>
          <w:szCs w:val="32"/>
          <w:shd w:val="clear" w:color="auto" w:fill="FFFFFF"/>
        </w:rPr>
        <w:t xml:space="preserve"> 本办法所指的新闻宣传工作，是指将学校新近发生或正在发生的、引起校内外人士广泛关注的事实，以文字、图片、影音等形式，通过校内外媒体发布，为学校师生和社会公众提供校园资讯服务的活动。学校新闻宣传管理是学校及其所属单位通过校内外有关媒体进行宣传活动的一切事务，主要包括：学校新闻宣传阵地的建设与管理，学校新闻的采编、审核与发布，对外新闻宣传管理，突发事件的新闻管理等。适用于校内各单位及全体师生员工。</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rPr>
      </w:pPr>
      <w:r>
        <w:rPr>
          <w:rFonts w:hint="eastAsia" w:ascii="仿宋_GB2312" w:hAnsi="仿宋_GB2312" w:eastAsia="仿宋_GB2312" w:cs="仿宋_GB2312"/>
          <w:b/>
          <w:bCs/>
          <w:sz w:val="32"/>
          <w:szCs w:val="32"/>
          <w:shd w:val="clear" w:color="auto" w:fill="FFFFFF"/>
        </w:rPr>
        <w:t>第四条</w:t>
      </w:r>
      <w:r>
        <w:rPr>
          <w:rFonts w:hint="eastAsia" w:ascii="仿宋_GB2312" w:hAnsi="仿宋_GB2312" w:eastAsia="仿宋_GB2312" w:cs="仿宋_GB2312"/>
          <w:sz w:val="32"/>
          <w:szCs w:val="32"/>
          <w:shd w:val="clear" w:color="auto" w:fill="FFFFFF"/>
        </w:rPr>
        <w:t xml:space="preserve"> 本办法所指校内新闻宣传媒体主要包括学校及校属可以发布新闻宣传信息的报刊（含内部出版物）、广播、电视、网站、新媒体（微博、微信、抖音平台账号及视频号等）等。</w:t>
      </w:r>
    </w:p>
    <w:p>
      <w:pPr>
        <w:pStyle w:val="8"/>
        <w:widowControl/>
        <w:shd w:val="clear" w:color="auto" w:fill="FFFFFF"/>
        <w:spacing w:beforeAutospacing="0" w:afterAutospacing="0" w:line="560" w:lineRule="exact"/>
        <w:ind w:firstLine="480"/>
        <w:jc w:val="center"/>
        <w:rPr>
          <w:rFonts w:ascii="黑体" w:hAnsi="黑体" w:eastAsia="黑体" w:cs="黑体"/>
          <w:sz w:val="32"/>
          <w:szCs w:val="32"/>
          <w:shd w:val="clear" w:color="auto" w:fill="FFFFFF"/>
        </w:rPr>
      </w:pPr>
      <w:r>
        <w:rPr>
          <w:rFonts w:hint="eastAsia" w:ascii="黑体" w:hAnsi="黑体" w:eastAsia="黑体" w:cs="黑体"/>
          <w:sz w:val="32"/>
          <w:szCs w:val="32"/>
          <w:shd w:val="clear" w:color="auto" w:fill="FFFFFF"/>
        </w:rPr>
        <w:t>第二部分  工作规范</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lang w:bidi="ar"/>
        </w:rPr>
      </w:pPr>
      <w:r>
        <w:rPr>
          <w:rFonts w:hint="eastAsia" w:ascii="仿宋_GB2312" w:hAnsi="仿宋_GB2312" w:eastAsia="仿宋_GB2312" w:cs="仿宋_GB2312"/>
          <w:b/>
          <w:bCs/>
          <w:sz w:val="32"/>
          <w:szCs w:val="32"/>
          <w:shd w:val="clear" w:color="auto" w:fill="FFFFFF"/>
          <w:lang w:bidi="ar"/>
        </w:rPr>
        <w:t>第五条</w:t>
      </w:r>
      <w:r>
        <w:rPr>
          <w:rFonts w:hint="eastAsia" w:ascii="仿宋_GB2312" w:hAnsi="仿宋_GB2312" w:eastAsia="仿宋_GB2312" w:cs="仿宋_GB2312"/>
          <w:sz w:val="32"/>
          <w:szCs w:val="32"/>
          <w:shd w:val="clear" w:color="auto" w:fill="FFFFFF"/>
          <w:lang w:bidi="ar"/>
        </w:rPr>
        <w:t xml:space="preserve"> 学校对外新闻宣传工作，由党委宣传部统一归口管理、统筹协调。学校各部门、单位或个人接到媒体采访要求，应事先征求所在部门、单位和党委宣传部意见，提前填写《</w:t>
      </w:r>
      <w:r>
        <w:rPr>
          <w:rFonts w:hint="eastAsia" w:ascii="仿宋_GB2312" w:hAnsi="仿宋_GB2312" w:eastAsia="仿宋_GB2312" w:cs="仿宋_GB2312"/>
          <w:sz w:val="32"/>
          <w:szCs w:val="32"/>
          <w:shd w:val="clear" w:color="auto" w:fill="FFFFFF"/>
          <w:lang w:val="en-US" w:eastAsia="zh-CN" w:bidi="ar"/>
        </w:rPr>
        <w:t>北京联合大学</w:t>
      </w:r>
      <w:r>
        <w:rPr>
          <w:rFonts w:hint="eastAsia" w:ascii="仿宋_GB2312" w:hAnsi="仿宋_GB2312" w:eastAsia="仿宋_GB2312" w:cs="仿宋_GB2312"/>
          <w:sz w:val="32"/>
          <w:szCs w:val="32"/>
          <w:shd w:val="clear" w:color="auto" w:fill="FFFFFF"/>
          <w:lang w:bidi="ar"/>
        </w:rPr>
        <w:t>邀请（接受）新闻媒体采访报道申请备案表》（附件</w:t>
      </w:r>
      <w:bookmarkStart w:id="0" w:name="_GoBack"/>
      <w:r>
        <w:rPr>
          <w:rFonts w:hint="default" w:ascii="Times New Roman" w:hAnsi="Times New Roman" w:eastAsia="仿宋_GB2312" w:cs="Times New Roman"/>
          <w:sz w:val="32"/>
          <w:szCs w:val="32"/>
          <w:shd w:val="clear" w:color="auto" w:fill="FFFFFF"/>
          <w:lang w:val="en-US" w:eastAsia="zh-CN" w:bidi="ar"/>
        </w:rPr>
        <w:t>1</w:t>
      </w:r>
      <w:bookmarkEnd w:id="0"/>
      <w:r>
        <w:rPr>
          <w:rFonts w:hint="eastAsia" w:ascii="仿宋_GB2312" w:hAnsi="仿宋_GB2312" w:eastAsia="仿宋_GB2312" w:cs="仿宋_GB2312"/>
          <w:sz w:val="32"/>
          <w:szCs w:val="32"/>
          <w:shd w:val="clear" w:color="auto" w:fill="FFFFFF"/>
          <w:lang w:bidi="ar"/>
        </w:rPr>
        <w:t>），上报党委宣传部审批。受访单位及个人要严格遵守学校对外宣传的相关管理规定，注意统一宣传口径，自觉维护学校的形象和声誉。</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lang w:bidi="ar"/>
        </w:rPr>
      </w:pPr>
      <w:r>
        <w:rPr>
          <w:rFonts w:hint="eastAsia" w:ascii="仿宋_GB2312" w:hAnsi="仿宋_GB2312" w:eastAsia="仿宋_GB2312" w:cs="仿宋_GB2312"/>
          <w:b/>
          <w:sz w:val="32"/>
          <w:szCs w:val="32"/>
          <w:shd w:val="clear" w:color="auto" w:fill="FFFFFF"/>
          <w:lang w:bidi="ar"/>
        </w:rPr>
        <w:t>第六条</w:t>
      </w:r>
      <w:r>
        <w:rPr>
          <w:rFonts w:hint="eastAsia" w:ascii="仿宋_GB2312" w:hAnsi="仿宋_GB2312" w:eastAsia="仿宋_GB2312" w:cs="仿宋_GB2312"/>
          <w:sz w:val="32"/>
          <w:szCs w:val="32"/>
          <w:shd w:val="clear" w:color="auto" w:fill="FFFFFF"/>
          <w:lang w:bidi="ar"/>
        </w:rPr>
        <w:t xml:space="preserve"> 对于因现场报道确需</w:t>
      </w:r>
      <w:r>
        <w:rPr>
          <w:rFonts w:hint="eastAsia" w:ascii="仿宋_GB2312" w:hAnsi="仿宋_GB2312" w:eastAsia="仿宋_GB2312" w:cs="仿宋_GB2312"/>
          <w:sz w:val="32"/>
          <w:szCs w:val="32"/>
          <w:shd w:val="clear" w:color="auto" w:fill="FFFFFF"/>
          <w:lang w:val="en-US" w:eastAsia="zh-CN" w:bidi="ar"/>
        </w:rPr>
        <w:t>接受校外媒体</w:t>
      </w:r>
      <w:r>
        <w:rPr>
          <w:rFonts w:hint="eastAsia" w:ascii="仿宋_GB2312" w:hAnsi="仿宋_GB2312" w:eastAsia="仿宋_GB2312" w:cs="仿宋_GB2312"/>
          <w:sz w:val="32"/>
          <w:szCs w:val="32"/>
          <w:shd w:val="clear" w:color="auto" w:fill="FFFFFF"/>
          <w:lang w:bidi="ar"/>
        </w:rPr>
        <w:t>临时采访的，被采访人可查验新闻记者证或有效函件真实性后，接受本人所研究专业领域的采访（不含评论性采访）。对于接受网站采访的，只接受新闻单位开办和新闻宣传部门主管的、经网信行政部门审批获得采访资质的新闻网站的采访，否则拒绝采访。被采访人要留取新闻采访记者的姓名、单位、身份证号、记者证编号、来访事由、单位联系电话、记者本人联系电话等信息。并在采访结束后</w:t>
      </w:r>
      <w:r>
        <w:rPr>
          <w:rFonts w:hint="default" w:ascii="Times New Roman" w:hAnsi="Times New Roman" w:eastAsia="仿宋_GB2312" w:cs="Times New Roman"/>
          <w:sz w:val="32"/>
          <w:szCs w:val="32"/>
          <w:shd w:val="clear" w:color="auto" w:fill="FFFFFF"/>
          <w:lang w:bidi="ar"/>
        </w:rPr>
        <w:t>24</w:t>
      </w:r>
      <w:r>
        <w:rPr>
          <w:rFonts w:hint="eastAsia" w:ascii="仿宋_GB2312" w:hAnsi="仿宋_GB2312" w:eastAsia="仿宋_GB2312" w:cs="仿宋_GB2312"/>
          <w:sz w:val="32"/>
          <w:szCs w:val="32"/>
          <w:shd w:val="clear" w:color="auto" w:fill="FFFFFF"/>
          <w:lang w:bidi="ar"/>
        </w:rPr>
        <w:t>小时内及时报备。</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lang w:bidi="ar"/>
        </w:rPr>
      </w:pPr>
      <w:r>
        <w:rPr>
          <w:rFonts w:hint="eastAsia" w:ascii="仿宋_GB2312" w:hAnsi="仿宋_GB2312" w:eastAsia="仿宋_GB2312" w:cs="仿宋_GB2312"/>
          <w:b/>
          <w:sz w:val="32"/>
          <w:szCs w:val="32"/>
          <w:shd w:val="clear" w:color="auto" w:fill="FFFFFF"/>
          <w:lang w:bidi="ar"/>
        </w:rPr>
        <w:t>第七条</w:t>
      </w:r>
      <w:r>
        <w:rPr>
          <w:rFonts w:hint="eastAsia" w:ascii="仿宋_GB2312" w:hAnsi="仿宋_GB2312" w:eastAsia="仿宋_GB2312" w:cs="仿宋_GB2312"/>
          <w:sz w:val="32"/>
          <w:szCs w:val="32"/>
          <w:shd w:val="clear" w:color="auto" w:fill="FFFFFF"/>
          <w:lang w:bidi="ar"/>
        </w:rPr>
        <w:t xml:space="preserve"> 对于影响较大的突发事件或社会高度关注的敏感问题，必须经党委宣传部审批同意后方可接受新闻采访。新闻报道活动需要邀请境外新闻媒体采访报道的，经党委宣传部、国际交流合作处（港澳台</w:t>
      </w:r>
      <w:r>
        <w:rPr>
          <w:rFonts w:hint="eastAsia" w:ascii="仿宋_GB2312" w:hAnsi="仿宋_GB2312" w:eastAsia="仿宋_GB2312" w:cs="仿宋_GB2312"/>
          <w:sz w:val="32"/>
          <w:szCs w:val="32"/>
          <w:shd w:val="clear" w:color="auto" w:fill="FFFFFF"/>
          <w:lang w:val="en-US" w:eastAsia="zh-CN" w:bidi="ar"/>
        </w:rPr>
        <w:t>事务</w:t>
      </w:r>
      <w:r>
        <w:rPr>
          <w:rFonts w:hint="eastAsia" w:ascii="仿宋_GB2312" w:hAnsi="仿宋_GB2312" w:eastAsia="仿宋_GB2312" w:cs="仿宋_GB2312"/>
          <w:sz w:val="32"/>
          <w:szCs w:val="32"/>
          <w:shd w:val="clear" w:color="auto" w:fill="FFFFFF"/>
          <w:lang w:bidi="ar"/>
        </w:rPr>
        <w:t>办公室）等相关部门同意后，按照国家有关规定办理相关手续。</w:t>
      </w:r>
    </w:p>
    <w:p>
      <w:pPr>
        <w:pStyle w:val="8"/>
        <w:widowControl/>
        <w:shd w:val="clear" w:color="auto" w:fill="FFFFFF"/>
        <w:spacing w:beforeAutospacing="0" w:afterAutospacing="0" w:line="560" w:lineRule="exact"/>
        <w:ind w:firstLine="480"/>
        <w:jc w:val="both"/>
        <w:rPr>
          <w:rFonts w:hint="eastAsia" w:ascii="仿宋_GB2312" w:hAnsi="仿宋_GB2312" w:eastAsia="仿宋_GB2312" w:cs="仿宋_GB2312"/>
          <w:sz w:val="32"/>
          <w:szCs w:val="32"/>
          <w:shd w:val="clear" w:color="auto" w:fill="FFFFFF"/>
          <w:lang w:bidi="ar"/>
        </w:rPr>
      </w:pPr>
      <w:r>
        <w:rPr>
          <w:rFonts w:hint="eastAsia" w:ascii="仿宋_GB2312" w:hAnsi="仿宋_GB2312" w:eastAsia="仿宋_GB2312" w:cs="仿宋_GB2312"/>
          <w:b/>
          <w:bCs/>
          <w:sz w:val="32"/>
          <w:szCs w:val="32"/>
          <w:shd w:val="clear" w:color="auto" w:fill="FFFFFF"/>
          <w:lang w:bidi="ar"/>
        </w:rPr>
        <w:t>第</w:t>
      </w:r>
      <w:r>
        <w:rPr>
          <w:rFonts w:hint="eastAsia" w:ascii="仿宋_GB2312" w:hAnsi="仿宋_GB2312" w:eastAsia="仿宋_GB2312" w:cs="仿宋_GB2312"/>
          <w:b/>
          <w:bCs/>
          <w:sz w:val="32"/>
          <w:szCs w:val="32"/>
          <w:shd w:val="clear" w:color="auto" w:fill="FFFFFF"/>
          <w:lang w:val="en-US" w:eastAsia="zh-CN" w:bidi="ar"/>
        </w:rPr>
        <w:t>八</w:t>
      </w:r>
      <w:r>
        <w:rPr>
          <w:rFonts w:hint="eastAsia" w:ascii="仿宋_GB2312" w:hAnsi="仿宋_GB2312" w:eastAsia="仿宋_GB2312" w:cs="仿宋_GB2312"/>
          <w:b/>
          <w:bCs/>
          <w:sz w:val="32"/>
          <w:szCs w:val="32"/>
          <w:shd w:val="clear" w:color="auto" w:fill="FFFFFF"/>
          <w:lang w:bidi="ar"/>
        </w:rPr>
        <w:t xml:space="preserve">条 </w:t>
      </w:r>
      <w:r>
        <w:rPr>
          <w:rFonts w:hint="eastAsia" w:ascii="仿宋_GB2312" w:hAnsi="仿宋_GB2312" w:eastAsia="仿宋_GB2312" w:cs="仿宋_GB2312"/>
          <w:sz w:val="32"/>
          <w:szCs w:val="32"/>
          <w:shd w:val="clear" w:color="auto" w:fill="FFFFFF"/>
          <w:lang w:bidi="ar"/>
        </w:rPr>
        <w:t>学校重大新闻报道由党委宣传部统筹安排发布。重大新闻事件是指代表学校工作的市级（含）以上重要荣誉、权威信息、政策发布、重要举措等，以及校级领导参与的学校层面的重要活动等。此类报道需及时报送党委宣传部统筹安排发布事宜，原则上由校级官方媒体（新闻网、官微、视频号、校报）首发。</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lang w:bidi="ar"/>
        </w:rPr>
      </w:pPr>
      <w:r>
        <w:rPr>
          <w:rFonts w:hint="eastAsia" w:ascii="仿宋_GB2312" w:hAnsi="仿宋_GB2312" w:eastAsia="仿宋_GB2312" w:cs="仿宋_GB2312"/>
          <w:b/>
          <w:bCs/>
          <w:sz w:val="32"/>
          <w:szCs w:val="32"/>
          <w:shd w:val="clear" w:color="auto" w:fill="FFFFFF"/>
          <w:lang w:bidi="ar"/>
        </w:rPr>
        <w:t>第</w:t>
      </w:r>
      <w:r>
        <w:rPr>
          <w:rFonts w:hint="eastAsia" w:ascii="仿宋_GB2312" w:hAnsi="仿宋_GB2312" w:eastAsia="仿宋_GB2312" w:cs="仿宋_GB2312"/>
          <w:b/>
          <w:bCs/>
          <w:sz w:val="32"/>
          <w:szCs w:val="32"/>
          <w:shd w:val="clear" w:color="auto" w:fill="FFFFFF"/>
          <w:lang w:val="en-US" w:eastAsia="zh-CN" w:bidi="ar"/>
        </w:rPr>
        <w:t>九</w:t>
      </w:r>
      <w:r>
        <w:rPr>
          <w:rFonts w:hint="eastAsia" w:ascii="仿宋_GB2312" w:hAnsi="仿宋_GB2312" w:eastAsia="仿宋_GB2312" w:cs="仿宋_GB2312"/>
          <w:b/>
          <w:bCs/>
          <w:sz w:val="32"/>
          <w:szCs w:val="32"/>
          <w:shd w:val="clear" w:color="auto" w:fill="FFFFFF"/>
          <w:lang w:bidi="ar"/>
        </w:rPr>
        <w:t>条</w:t>
      </w:r>
      <w:r>
        <w:rPr>
          <w:rFonts w:hint="eastAsia" w:ascii="仿宋_GB2312" w:hAnsi="仿宋_GB2312" w:eastAsia="仿宋_GB2312" w:cs="仿宋_GB2312"/>
          <w:sz w:val="32"/>
          <w:szCs w:val="32"/>
          <w:shd w:val="clear" w:color="auto" w:fill="FFFFFF"/>
          <w:lang w:bidi="ar"/>
        </w:rPr>
        <w:t xml:space="preserve"> 重大突发事件新闻应急管理，由学校党委统一领导，党委宣传部及相关单位分工协作。突发事件处置过程中的新闻报道，由党委宣传部统筹发布，事件所涉单位或个人未经批准不得自行发布信息。突发事件发生后，相关单位要做好舆情收集、整理、上报等工作，要做好网上网下舆论的引导工作，引导师生和公众客观、全面、准确认识突发事件。不得传播谣言和虚假信息。</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lang w:bidi="ar"/>
        </w:rPr>
      </w:pPr>
      <w:r>
        <w:rPr>
          <w:rFonts w:hint="eastAsia" w:ascii="仿宋_GB2312" w:hAnsi="仿宋_GB2312" w:eastAsia="仿宋_GB2312" w:cs="仿宋_GB2312"/>
          <w:b/>
          <w:bCs/>
          <w:sz w:val="32"/>
          <w:szCs w:val="32"/>
          <w:shd w:val="clear" w:color="auto" w:fill="FFFFFF"/>
          <w:lang w:bidi="ar"/>
        </w:rPr>
        <w:t>第</w:t>
      </w:r>
      <w:r>
        <w:rPr>
          <w:rFonts w:hint="eastAsia" w:ascii="仿宋_GB2312" w:hAnsi="仿宋_GB2312" w:eastAsia="仿宋_GB2312" w:cs="仿宋_GB2312"/>
          <w:b/>
          <w:bCs/>
          <w:sz w:val="32"/>
          <w:szCs w:val="32"/>
          <w:shd w:val="clear" w:color="auto" w:fill="FFFFFF"/>
          <w:lang w:val="en-US" w:eastAsia="zh-CN" w:bidi="ar"/>
        </w:rPr>
        <w:t>十</w:t>
      </w:r>
      <w:r>
        <w:rPr>
          <w:rFonts w:hint="eastAsia" w:ascii="仿宋_GB2312" w:hAnsi="仿宋_GB2312" w:eastAsia="仿宋_GB2312" w:cs="仿宋_GB2312"/>
          <w:b/>
          <w:bCs/>
          <w:sz w:val="32"/>
          <w:szCs w:val="32"/>
          <w:shd w:val="clear" w:color="auto" w:fill="FFFFFF"/>
          <w:lang w:bidi="ar"/>
        </w:rPr>
        <w:t>条</w:t>
      </w:r>
      <w:r>
        <w:rPr>
          <w:rFonts w:hint="eastAsia" w:ascii="仿宋_GB2312" w:hAnsi="仿宋_GB2312" w:eastAsia="仿宋_GB2312" w:cs="仿宋_GB2312"/>
          <w:sz w:val="32"/>
          <w:szCs w:val="32"/>
          <w:shd w:val="clear" w:color="auto" w:fill="FFFFFF"/>
          <w:lang w:bidi="ar"/>
        </w:rPr>
        <w:t xml:space="preserve"> 各单位因工作实际需要新建新媒体平台或新媒体平台账号、名称等信息变更的，须报党委宣传部审批备案。因工作需要新建或关闭网站的，须同时向信息网络中心申请，履行审批手续。</w:t>
      </w:r>
    </w:p>
    <w:p>
      <w:pPr>
        <w:pStyle w:val="8"/>
        <w:widowControl/>
        <w:shd w:val="clear" w:color="auto" w:fill="FFFFFF"/>
        <w:spacing w:beforeAutospacing="0" w:afterAutospacing="0" w:line="560" w:lineRule="exact"/>
        <w:jc w:val="center"/>
        <w:rPr>
          <w:rFonts w:ascii="仿宋_GB2312" w:hAnsi="仿宋_GB2312" w:eastAsia="仿宋_GB2312" w:cs="仿宋_GB2312"/>
          <w:sz w:val="32"/>
          <w:szCs w:val="32"/>
          <w:shd w:val="clear" w:color="auto" w:fill="FFFFFF"/>
          <w:lang w:bidi="ar"/>
        </w:rPr>
      </w:pPr>
      <w:r>
        <w:rPr>
          <w:rFonts w:hint="eastAsia" w:ascii="黑体" w:hAnsi="黑体" w:eastAsia="黑体" w:cs="黑体"/>
          <w:sz w:val="32"/>
          <w:szCs w:val="32"/>
          <w:shd w:val="clear" w:color="auto" w:fill="FFFFFF"/>
          <w:lang w:bidi="ar"/>
        </w:rPr>
        <w:t>第三部分  工作流程</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rPr>
      </w:pPr>
      <w:r>
        <w:rPr>
          <w:rFonts w:hint="eastAsia" w:ascii="仿宋_GB2312" w:hAnsi="仿宋_GB2312" w:eastAsia="仿宋_GB2312" w:cs="仿宋_GB2312"/>
          <w:b/>
          <w:bCs/>
          <w:sz w:val="32"/>
          <w:szCs w:val="32"/>
          <w:shd w:val="clear" w:color="auto" w:fill="FFFFFF"/>
        </w:rPr>
        <w:t>第十</w:t>
      </w:r>
      <w:r>
        <w:rPr>
          <w:rFonts w:hint="eastAsia" w:ascii="仿宋_GB2312" w:hAnsi="仿宋_GB2312" w:eastAsia="仿宋_GB2312" w:cs="仿宋_GB2312"/>
          <w:b/>
          <w:bCs/>
          <w:sz w:val="32"/>
          <w:szCs w:val="32"/>
          <w:shd w:val="clear" w:color="auto" w:fill="FFFFFF"/>
          <w:lang w:val="en-US" w:eastAsia="zh-CN"/>
        </w:rPr>
        <w:t>一</w:t>
      </w:r>
      <w:r>
        <w:rPr>
          <w:rFonts w:hint="eastAsia" w:ascii="仿宋_GB2312" w:hAnsi="仿宋_GB2312" w:eastAsia="仿宋_GB2312" w:cs="仿宋_GB2312"/>
          <w:b/>
          <w:bCs/>
          <w:sz w:val="32"/>
          <w:szCs w:val="32"/>
          <w:shd w:val="clear" w:color="auto" w:fill="FFFFFF"/>
        </w:rPr>
        <w:t>条</w:t>
      </w:r>
      <w:r>
        <w:rPr>
          <w:rFonts w:hint="eastAsia" w:ascii="仿宋_GB2312" w:hAnsi="仿宋_GB2312" w:eastAsia="仿宋_GB2312" w:cs="仿宋_GB2312"/>
          <w:sz w:val="32"/>
          <w:szCs w:val="32"/>
          <w:shd w:val="clear" w:color="auto" w:fill="FFFFFF"/>
        </w:rPr>
        <w:t xml:space="preserve"> 各单位主办或承办的会议或活动等，原则上自主进行新闻采写、录音、摄像和摄影</w:t>
      </w:r>
      <w:r>
        <w:rPr>
          <w:rFonts w:hint="eastAsia" w:ascii="仿宋_GB2312" w:hAnsi="仿宋_GB2312" w:eastAsia="仿宋_GB2312" w:cs="仿宋_GB2312"/>
          <w:sz w:val="32"/>
          <w:szCs w:val="32"/>
          <w:highlight w:val="none"/>
          <w:shd w:val="clear" w:color="auto" w:fill="FFFFFF"/>
          <w:lang w:eastAsia="zh-CN"/>
        </w:rPr>
        <w:t>，</w:t>
      </w:r>
      <w:r>
        <w:rPr>
          <w:rFonts w:hint="eastAsia" w:ascii="仿宋_GB2312" w:hAnsi="仿宋_GB2312" w:eastAsia="仿宋_GB2312" w:cs="仿宋_GB2312"/>
          <w:sz w:val="32"/>
          <w:szCs w:val="32"/>
          <w:highlight w:val="none"/>
          <w:shd w:val="clear" w:color="auto" w:fill="FFFFFF"/>
          <w:lang w:val="en-US" w:eastAsia="zh-CN"/>
        </w:rPr>
        <w:t>影像资料需在党委宣传部备份</w:t>
      </w:r>
      <w:r>
        <w:rPr>
          <w:rFonts w:hint="eastAsia" w:ascii="仿宋_GB2312" w:hAnsi="仿宋_GB2312" w:eastAsia="仿宋_GB2312" w:cs="仿宋_GB2312"/>
          <w:sz w:val="32"/>
          <w:szCs w:val="32"/>
          <w:highlight w:val="none"/>
          <w:shd w:val="clear" w:color="auto" w:fill="FFFFFF"/>
        </w:rPr>
        <w:t>；</w:t>
      </w:r>
      <w:r>
        <w:rPr>
          <w:rFonts w:hint="eastAsia" w:ascii="仿宋_GB2312" w:hAnsi="仿宋_GB2312" w:eastAsia="仿宋_GB2312" w:cs="仿宋_GB2312"/>
          <w:sz w:val="32"/>
          <w:szCs w:val="32"/>
          <w:shd w:val="clear" w:color="auto" w:fill="FFFFFF"/>
        </w:rPr>
        <w:t>对涉及学校重大成果、荣誉和重大活动的新闻应及时向党委宣传部报送或至少提前</w:t>
      </w:r>
      <w:r>
        <w:rPr>
          <w:rFonts w:hint="default" w:ascii="Times New Roman" w:hAnsi="Times New Roman" w:eastAsia="仿宋_GB2312" w:cs="Times New Roman"/>
          <w:sz w:val="32"/>
          <w:szCs w:val="32"/>
          <w:shd w:val="clear" w:color="auto" w:fill="FFFFFF"/>
        </w:rPr>
        <w:t>2</w:t>
      </w:r>
      <w:r>
        <w:rPr>
          <w:rFonts w:hint="eastAsia" w:ascii="仿宋_GB2312" w:hAnsi="仿宋_GB2312" w:eastAsia="仿宋_GB2312" w:cs="仿宋_GB2312"/>
          <w:sz w:val="32"/>
          <w:szCs w:val="32"/>
          <w:shd w:val="clear" w:color="auto" w:fill="FFFFFF"/>
        </w:rPr>
        <w:t>个工作日报党委宣传部统筹安排新闻报道；需校外新闻媒体报道的，至少提前</w:t>
      </w:r>
      <w:r>
        <w:rPr>
          <w:rFonts w:hint="default" w:ascii="Times New Roman" w:hAnsi="Times New Roman" w:eastAsia="仿宋_GB2312" w:cs="Times New Roman"/>
          <w:sz w:val="32"/>
          <w:szCs w:val="32"/>
          <w:shd w:val="clear" w:color="auto" w:fill="FFFFFF"/>
        </w:rPr>
        <w:t>7</w:t>
      </w:r>
      <w:r>
        <w:rPr>
          <w:rFonts w:hint="eastAsia" w:ascii="仿宋_GB2312" w:hAnsi="仿宋_GB2312" w:eastAsia="仿宋_GB2312" w:cs="仿宋_GB2312"/>
          <w:sz w:val="32"/>
          <w:szCs w:val="32"/>
          <w:shd w:val="clear" w:color="auto" w:fill="FFFFFF"/>
        </w:rPr>
        <w:t>个工作日报党委宣传部协调安排。</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rPr>
      </w:pPr>
      <w:r>
        <w:rPr>
          <w:rFonts w:hint="eastAsia" w:ascii="仿宋_GB2312" w:hAnsi="仿宋_GB2312" w:eastAsia="仿宋_GB2312" w:cs="仿宋_GB2312"/>
          <w:b/>
          <w:bCs/>
          <w:sz w:val="32"/>
          <w:szCs w:val="32"/>
          <w:shd w:val="clear" w:color="auto" w:fill="FFFFFF"/>
        </w:rPr>
        <w:t>第十</w:t>
      </w:r>
      <w:r>
        <w:rPr>
          <w:rFonts w:hint="eastAsia" w:ascii="仿宋_GB2312" w:hAnsi="仿宋_GB2312" w:eastAsia="仿宋_GB2312" w:cs="仿宋_GB2312"/>
          <w:b/>
          <w:bCs/>
          <w:sz w:val="32"/>
          <w:szCs w:val="32"/>
          <w:shd w:val="clear" w:color="auto" w:fill="FFFFFF"/>
          <w:lang w:val="en-US" w:eastAsia="zh-CN"/>
        </w:rPr>
        <w:t>二</w:t>
      </w:r>
      <w:r>
        <w:rPr>
          <w:rFonts w:hint="eastAsia" w:ascii="仿宋_GB2312" w:hAnsi="仿宋_GB2312" w:eastAsia="仿宋_GB2312" w:cs="仿宋_GB2312"/>
          <w:b/>
          <w:bCs/>
          <w:sz w:val="32"/>
          <w:szCs w:val="32"/>
          <w:shd w:val="clear" w:color="auto" w:fill="FFFFFF"/>
        </w:rPr>
        <w:t>条</w:t>
      </w:r>
      <w:r>
        <w:rPr>
          <w:rFonts w:hint="eastAsia" w:ascii="仿宋_GB2312" w:hAnsi="仿宋_GB2312" w:eastAsia="仿宋_GB2312" w:cs="仿宋_GB2312"/>
          <w:sz w:val="32"/>
          <w:szCs w:val="32"/>
          <w:shd w:val="clear" w:color="auto" w:fill="FFFFFF"/>
        </w:rPr>
        <w:t xml:space="preserve"> 各单位组织重大的、有特色的活动，或是组织采写了具有典型意义和推广价值的新闻，也可自行联系校外媒体采访宣传，须填写《北京联合大学邀请（接受）新闻媒体采访报道申请备案表》</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附件</w:t>
      </w:r>
      <w:r>
        <w:rPr>
          <w:rFonts w:hint="default" w:ascii="Times New Roman" w:hAnsi="Times New Roman" w:eastAsia="仿宋_GB2312" w:cs="Times New Roman"/>
          <w:sz w:val="32"/>
          <w:szCs w:val="32"/>
          <w:shd w:val="clear" w:color="auto" w:fill="FFFFFF"/>
          <w:lang w:val="en-US" w:eastAsia="zh-CN"/>
        </w:rPr>
        <w:t>1</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rPr>
        <w:t>，完成申请备案后方可进行。若有新闻需要在校外媒体发布但不需要校外媒体来校采访的，须将经领导审核签字、加盖单位公章的新闻通稿报送党委宣传部审核备案后，方可对外发布。各单位也可申请由党委宣传部配合邀请校外媒体进行采访报道或联络新闻的对外发布工作。</w:t>
      </w:r>
    </w:p>
    <w:p>
      <w:pPr>
        <w:pStyle w:val="8"/>
        <w:widowControl/>
        <w:shd w:val="clear" w:color="auto" w:fill="FFFFFF"/>
        <w:spacing w:beforeAutospacing="0" w:afterAutospacing="0" w:line="560" w:lineRule="exact"/>
        <w:ind w:firstLine="480"/>
        <w:jc w:val="both"/>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b/>
          <w:sz w:val="32"/>
          <w:szCs w:val="32"/>
          <w:shd w:val="clear" w:color="auto" w:fill="FFFFFF"/>
        </w:rPr>
        <w:t>第十</w:t>
      </w:r>
      <w:r>
        <w:rPr>
          <w:rFonts w:hint="eastAsia" w:ascii="仿宋_GB2312" w:hAnsi="仿宋_GB2312" w:eastAsia="仿宋_GB2312" w:cs="仿宋_GB2312"/>
          <w:b/>
          <w:sz w:val="32"/>
          <w:szCs w:val="32"/>
          <w:shd w:val="clear" w:color="auto" w:fill="FFFFFF"/>
          <w:lang w:val="en-US" w:eastAsia="zh-CN"/>
        </w:rPr>
        <w:t>三</w:t>
      </w:r>
      <w:r>
        <w:rPr>
          <w:rFonts w:hint="eastAsia" w:ascii="仿宋_GB2312" w:hAnsi="仿宋_GB2312" w:eastAsia="仿宋_GB2312" w:cs="仿宋_GB2312"/>
          <w:b/>
          <w:sz w:val="32"/>
          <w:szCs w:val="32"/>
          <w:shd w:val="clear" w:color="auto" w:fill="FFFFFF"/>
        </w:rPr>
        <w:t xml:space="preserve">条 </w:t>
      </w:r>
      <w:r>
        <w:rPr>
          <w:rFonts w:hint="eastAsia" w:ascii="仿宋_GB2312" w:hAnsi="仿宋_GB2312" w:eastAsia="仿宋_GB2312" w:cs="仿宋_GB2312"/>
          <w:sz w:val="32"/>
          <w:szCs w:val="32"/>
          <w:shd w:val="clear" w:color="auto" w:fill="FFFFFF"/>
        </w:rPr>
        <w:t>所有校外单位进入校园进行影像拍摄由党委宣传部负责审批</w:t>
      </w:r>
      <w:r>
        <w:rPr>
          <w:rFonts w:hint="eastAsia" w:ascii="仿宋_GB2312" w:hAnsi="仿宋_GB2312" w:eastAsia="仿宋_GB2312" w:cs="仿宋_GB2312"/>
          <w:sz w:val="32"/>
          <w:szCs w:val="32"/>
          <w:shd w:val="clear" w:color="auto" w:fill="FFFFFF"/>
          <w:lang w:eastAsia="zh-CN"/>
        </w:rPr>
        <w:t>，</w:t>
      </w:r>
      <w:r>
        <w:rPr>
          <w:rFonts w:hint="eastAsia" w:ascii="仿宋_GB2312" w:hAnsi="仿宋_GB2312" w:eastAsia="仿宋_GB2312" w:cs="仿宋_GB2312"/>
          <w:sz w:val="32"/>
          <w:szCs w:val="32"/>
          <w:shd w:val="clear" w:color="auto" w:fill="FFFFFF"/>
          <w:lang w:val="en-US" w:eastAsia="zh-CN"/>
        </w:rPr>
        <w:t>提交《北京联合大学重大活动（会议）摄影、摄像申请表》（附件</w:t>
      </w:r>
      <w:r>
        <w:rPr>
          <w:rFonts w:hint="default" w:ascii="Times New Roman" w:hAnsi="Times New Roman" w:eastAsia="仿宋_GB2312" w:cs="Times New Roman"/>
          <w:sz w:val="32"/>
          <w:szCs w:val="32"/>
          <w:shd w:val="clear" w:color="auto" w:fill="FFFFFF"/>
          <w:lang w:val="en-US" w:eastAsia="zh-CN"/>
        </w:rPr>
        <w:t>2</w:t>
      </w:r>
      <w:r>
        <w:rPr>
          <w:rFonts w:hint="eastAsia" w:ascii="仿宋_GB2312" w:hAnsi="仿宋_GB2312" w:eastAsia="仿宋_GB2312" w:cs="仿宋_GB2312"/>
          <w:sz w:val="32"/>
          <w:szCs w:val="32"/>
          <w:shd w:val="clear" w:color="auto" w:fill="FFFFFF"/>
          <w:lang w:val="en-US" w:eastAsia="zh-CN"/>
        </w:rPr>
        <w:t>）</w:t>
      </w:r>
      <w:r>
        <w:rPr>
          <w:rFonts w:hint="eastAsia" w:ascii="仿宋_GB2312" w:hAnsi="仿宋_GB2312" w:eastAsia="仿宋_GB2312" w:cs="仿宋_GB2312"/>
          <w:sz w:val="32"/>
          <w:szCs w:val="32"/>
          <w:shd w:val="clear" w:color="auto" w:fill="FFFFFF"/>
        </w:rPr>
        <w:t>。校外单位拍摄校园影像一般应用于公益性活动。未经允许而将拍摄的校园用于商业性的单位或个人，学校视情况追究当事者相应责任。</w:t>
      </w:r>
    </w:p>
    <w:p>
      <w:pPr>
        <w:pStyle w:val="8"/>
        <w:widowControl/>
        <w:shd w:val="clear" w:color="auto" w:fill="FFFFFF"/>
        <w:spacing w:beforeAutospacing="0" w:afterAutospacing="0" w:line="560" w:lineRule="exact"/>
        <w:ind w:firstLine="480"/>
        <w:jc w:val="both"/>
        <w:rPr>
          <w:rFonts w:hint="eastAsia" w:ascii="仿宋_GB2312" w:hAnsi="仿宋_GB2312" w:eastAsia="仿宋_GB2312" w:cs="仿宋_GB2312"/>
          <w:sz w:val="32"/>
          <w:szCs w:val="32"/>
          <w:shd w:val="clear" w:color="auto" w:fill="FFFFFF"/>
        </w:rPr>
      </w:pPr>
      <w:r>
        <w:rPr>
          <w:rFonts w:hint="eastAsia" w:ascii="仿宋_GB2312" w:hAnsi="仿宋_GB2312" w:eastAsia="仿宋_GB2312" w:cs="仿宋_GB2312"/>
          <w:b/>
          <w:bCs/>
          <w:sz w:val="32"/>
          <w:szCs w:val="32"/>
          <w:shd w:val="clear" w:color="auto" w:fill="FFFFFF"/>
        </w:rPr>
        <w:t>第十</w:t>
      </w:r>
      <w:r>
        <w:rPr>
          <w:rFonts w:hint="eastAsia" w:ascii="仿宋_GB2312" w:hAnsi="仿宋_GB2312" w:eastAsia="仿宋_GB2312" w:cs="仿宋_GB2312"/>
          <w:b/>
          <w:bCs/>
          <w:sz w:val="32"/>
          <w:szCs w:val="32"/>
          <w:shd w:val="clear" w:color="auto" w:fill="FFFFFF"/>
          <w:lang w:val="en-US" w:eastAsia="zh-CN"/>
        </w:rPr>
        <w:t>四</w:t>
      </w:r>
      <w:r>
        <w:rPr>
          <w:rFonts w:hint="eastAsia" w:ascii="仿宋_GB2312" w:hAnsi="仿宋_GB2312" w:eastAsia="仿宋_GB2312" w:cs="仿宋_GB2312"/>
          <w:b/>
          <w:bCs/>
          <w:sz w:val="32"/>
          <w:szCs w:val="32"/>
          <w:shd w:val="clear" w:color="auto" w:fill="FFFFFF"/>
        </w:rPr>
        <w:t>条</w:t>
      </w:r>
      <w:r>
        <w:rPr>
          <w:rFonts w:hint="eastAsia" w:ascii="仿宋_GB2312" w:hAnsi="仿宋_GB2312" w:eastAsia="仿宋_GB2312" w:cs="仿宋_GB2312"/>
          <w:sz w:val="32"/>
          <w:szCs w:val="32"/>
          <w:shd w:val="clear" w:color="auto" w:fill="FFFFFF"/>
        </w:rPr>
        <w:t xml:space="preserve"> 党委宣传部根据学校工作的需要以及社会公众的反映，适时组织策划有关的新闻采访活动，各单位要积极配合，为新闻媒体采访工作提供便利、服务和必要保障。</w:t>
      </w:r>
    </w:p>
    <w:p>
      <w:pPr>
        <w:pStyle w:val="8"/>
        <w:widowControl/>
        <w:shd w:val="clear" w:color="auto" w:fill="FFFFFF"/>
        <w:spacing w:beforeAutospacing="0" w:afterAutospacing="0" w:line="560" w:lineRule="exact"/>
        <w:ind w:firstLine="480"/>
        <w:jc w:val="both"/>
        <w:rPr>
          <w:rFonts w:hint="eastAsia" w:ascii="仿宋_GB2312" w:hAnsi="仿宋_GB2312" w:eastAsia="仿宋_GB2312" w:cs="仿宋_GB2312"/>
          <w:sz w:val="32"/>
          <w:szCs w:val="32"/>
          <w:shd w:val="clear" w:color="auto" w:fill="FFFFFF"/>
        </w:rPr>
      </w:pPr>
    </w:p>
    <w:p>
      <w:pPr>
        <w:pStyle w:val="8"/>
        <w:widowControl/>
        <w:shd w:val="clear" w:color="auto" w:fill="FFFFFF"/>
        <w:spacing w:beforeAutospacing="0" w:afterAutospacing="0" w:line="560" w:lineRule="exact"/>
        <w:ind w:firstLine="480"/>
        <w:jc w:val="both"/>
        <w:rPr>
          <w:rFonts w:hint="eastAsia" w:ascii="仿宋_GB2312" w:hAnsi="仿宋_GB2312" w:eastAsia="仿宋_GB2312" w:cs="仿宋_GB2312"/>
          <w:sz w:val="32"/>
          <w:szCs w:val="32"/>
          <w:shd w:val="clear" w:color="auto" w:fill="FFFFFF"/>
        </w:rPr>
      </w:pPr>
    </w:p>
    <w:p>
      <w:pPr>
        <w:pStyle w:val="8"/>
        <w:widowControl/>
        <w:shd w:val="clear" w:color="auto" w:fill="FFFFFF"/>
        <w:spacing w:beforeAutospacing="0" w:afterAutospacing="0" w:line="560" w:lineRule="exact"/>
        <w:jc w:val="center"/>
        <w:rPr>
          <w:rFonts w:ascii="仿宋_GB2312" w:hAnsi="仿宋_GB2312" w:eastAsia="仿宋_GB2312" w:cs="仿宋_GB2312"/>
          <w:sz w:val="32"/>
          <w:szCs w:val="32"/>
          <w:shd w:val="clear" w:color="auto" w:fill="FFFFFF"/>
        </w:rPr>
      </w:pPr>
      <w:r>
        <w:rPr>
          <w:rFonts w:hint="eastAsia" w:ascii="黑体" w:hAnsi="黑体" w:eastAsia="黑体" w:cs="黑体"/>
          <w:sz w:val="32"/>
          <w:szCs w:val="32"/>
          <w:shd w:val="clear" w:color="auto" w:fill="FFFFFF"/>
        </w:rPr>
        <w:t>第四部分  工作考核与纪律要求</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rPr>
      </w:pPr>
      <w:r>
        <w:rPr>
          <w:rFonts w:hint="eastAsia" w:ascii="仿宋_GB2312" w:hAnsi="仿宋_GB2312" w:eastAsia="仿宋_GB2312" w:cs="仿宋_GB2312"/>
          <w:b/>
          <w:bCs/>
          <w:sz w:val="32"/>
          <w:szCs w:val="32"/>
          <w:shd w:val="clear" w:color="auto" w:fill="FFFFFF"/>
        </w:rPr>
        <w:t>第十</w:t>
      </w:r>
      <w:r>
        <w:rPr>
          <w:rFonts w:hint="eastAsia" w:ascii="仿宋_GB2312" w:hAnsi="仿宋_GB2312" w:eastAsia="仿宋_GB2312" w:cs="仿宋_GB2312"/>
          <w:b/>
          <w:bCs/>
          <w:sz w:val="32"/>
          <w:szCs w:val="32"/>
          <w:shd w:val="clear" w:color="auto" w:fill="FFFFFF"/>
          <w:lang w:val="en-US" w:eastAsia="zh-CN"/>
        </w:rPr>
        <w:t>五</w:t>
      </w:r>
      <w:r>
        <w:rPr>
          <w:rFonts w:hint="eastAsia" w:ascii="仿宋_GB2312" w:hAnsi="仿宋_GB2312" w:eastAsia="仿宋_GB2312" w:cs="仿宋_GB2312"/>
          <w:b/>
          <w:bCs/>
          <w:sz w:val="32"/>
          <w:szCs w:val="32"/>
          <w:shd w:val="clear" w:color="auto" w:fill="FFFFFF"/>
        </w:rPr>
        <w:t>条</w:t>
      </w:r>
      <w:r>
        <w:rPr>
          <w:rFonts w:hint="eastAsia" w:ascii="仿宋_GB2312" w:hAnsi="仿宋_GB2312" w:eastAsia="仿宋_GB2312" w:cs="仿宋_GB2312"/>
          <w:sz w:val="32"/>
          <w:szCs w:val="32"/>
          <w:shd w:val="clear" w:color="auto" w:fill="FFFFFF"/>
        </w:rPr>
        <w:t xml:space="preserve"> 各单位要严格新闻审核。严格落实宣传内容“三审一把关”、“先审后发”制度，拟稿人、直接负责人和各单位领导分别进行初审、复审和终审，全面审核和校对新闻报道中以各种形式出现的内容（包括文字、图片、视频、音频及出现的人物等），包括但不限于新闻报道的导向性、规范性、准确性和时效性。严把政治关、法律关、政策关、保密关、文字关。未经审核校对的信息、文稿一律不准发布。</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rPr>
      </w:pPr>
      <w:r>
        <w:rPr>
          <w:rFonts w:hint="eastAsia" w:ascii="仿宋_GB2312" w:hAnsi="仿宋_GB2312" w:eastAsia="仿宋_GB2312" w:cs="仿宋_GB2312"/>
          <w:b/>
          <w:bCs/>
          <w:sz w:val="32"/>
          <w:szCs w:val="32"/>
          <w:shd w:val="clear" w:color="auto" w:fill="FFFFFF"/>
        </w:rPr>
        <w:t>第十</w:t>
      </w:r>
      <w:r>
        <w:rPr>
          <w:rFonts w:hint="eastAsia" w:ascii="仿宋_GB2312" w:hAnsi="仿宋_GB2312" w:eastAsia="仿宋_GB2312" w:cs="仿宋_GB2312"/>
          <w:b/>
          <w:bCs/>
          <w:sz w:val="32"/>
          <w:szCs w:val="32"/>
          <w:shd w:val="clear" w:color="auto" w:fill="FFFFFF"/>
          <w:lang w:val="en-US" w:eastAsia="zh-CN"/>
        </w:rPr>
        <w:t>六</w:t>
      </w:r>
      <w:r>
        <w:rPr>
          <w:rFonts w:hint="eastAsia" w:ascii="仿宋_GB2312" w:hAnsi="仿宋_GB2312" w:eastAsia="仿宋_GB2312" w:cs="仿宋_GB2312"/>
          <w:b/>
          <w:bCs/>
          <w:sz w:val="32"/>
          <w:szCs w:val="32"/>
          <w:shd w:val="clear" w:color="auto" w:fill="FFFFFF"/>
        </w:rPr>
        <w:t>条</w:t>
      </w:r>
      <w:r>
        <w:rPr>
          <w:rFonts w:hint="eastAsia" w:ascii="仿宋_GB2312" w:hAnsi="仿宋_GB2312" w:eastAsia="仿宋_GB2312" w:cs="仿宋_GB2312"/>
          <w:sz w:val="32"/>
          <w:szCs w:val="32"/>
          <w:shd w:val="clear" w:color="auto" w:fill="FFFFFF"/>
        </w:rPr>
        <w:t xml:space="preserve"> 未经党委宣传部同意，校内各单位或个人不得就涉及学校相关问题，以任何形式接受校外媒体采访或以任何形式向校外媒体提供新闻素材或进行宣传报道，对违反规定、造成重大影响的，按照有关规定对相关单位和个人进行问责追责。</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rPr>
      </w:pPr>
      <w:r>
        <w:rPr>
          <w:rFonts w:hint="eastAsia" w:ascii="仿宋_GB2312" w:hAnsi="仿宋_GB2312" w:eastAsia="仿宋_GB2312" w:cs="仿宋_GB2312"/>
          <w:b/>
          <w:bCs/>
          <w:sz w:val="32"/>
          <w:szCs w:val="32"/>
          <w:shd w:val="clear" w:color="auto" w:fill="FFFFFF"/>
        </w:rPr>
        <w:t>第十</w:t>
      </w:r>
      <w:r>
        <w:rPr>
          <w:rFonts w:hint="eastAsia" w:ascii="仿宋_GB2312" w:hAnsi="仿宋_GB2312" w:eastAsia="仿宋_GB2312" w:cs="仿宋_GB2312"/>
          <w:b/>
          <w:bCs/>
          <w:sz w:val="32"/>
          <w:szCs w:val="32"/>
          <w:shd w:val="clear" w:color="auto" w:fill="FFFFFF"/>
          <w:lang w:val="en-US" w:eastAsia="zh-CN"/>
        </w:rPr>
        <w:t>七</w:t>
      </w:r>
      <w:r>
        <w:rPr>
          <w:rFonts w:hint="eastAsia" w:ascii="仿宋_GB2312" w:hAnsi="仿宋_GB2312" w:eastAsia="仿宋_GB2312" w:cs="仿宋_GB2312"/>
          <w:b/>
          <w:bCs/>
          <w:sz w:val="32"/>
          <w:szCs w:val="32"/>
          <w:shd w:val="clear" w:color="auto" w:fill="FFFFFF"/>
        </w:rPr>
        <w:t>条</w:t>
      </w:r>
      <w:r>
        <w:rPr>
          <w:rFonts w:hint="eastAsia" w:ascii="仿宋_GB2312" w:hAnsi="仿宋_GB2312" w:eastAsia="仿宋_GB2312" w:cs="仿宋_GB2312"/>
          <w:sz w:val="32"/>
          <w:szCs w:val="32"/>
          <w:shd w:val="clear" w:color="auto" w:fill="FFFFFF"/>
        </w:rPr>
        <w:t xml:space="preserve"> 对外新闻发布工作，要严格遵守国家和学校的相关保密法规及制度，各单位提供稿件内容一律不得涉密。</w:t>
      </w:r>
    </w:p>
    <w:p>
      <w:pPr>
        <w:pStyle w:val="8"/>
        <w:widowControl/>
        <w:shd w:val="clear" w:color="auto" w:fill="FFFFFF"/>
        <w:spacing w:beforeAutospacing="0" w:afterAutospacing="0" w:line="560" w:lineRule="exact"/>
        <w:ind w:firstLine="480"/>
        <w:jc w:val="both"/>
        <w:rPr>
          <w:rFonts w:ascii="仿宋_GB2312" w:hAnsi="仿宋_GB2312" w:eastAsia="仿宋_GB2312" w:cs="仿宋_GB2312"/>
          <w:sz w:val="32"/>
          <w:szCs w:val="32"/>
          <w:shd w:val="clear" w:color="auto" w:fill="FFFFFF"/>
        </w:rPr>
      </w:pPr>
      <w:r>
        <w:rPr>
          <w:rFonts w:hint="eastAsia" w:ascii="仿宋_GB2312" w:hAnsi="仿宋_GB2312" w:eastAsia="仿宋_GB2312" w:cs="仿宋_GB2312"/>
          <w:b/>
          <w:bCs/>
          <w:sz w:val="32"/>
          <w:szCs w:val="32"/>
          <w:shd w:val="clear" w:color="auto" w:fill="FFFFFF"/>
        </w:rPr>
        <w:t>第十</w:t>
      </w:r>
      <w:r>
        <w:rPr>
          <w:rFonts w:hint="eastAsia" w:ascii="仿宋_GB2312" w:hAnsi="仿宋_GB2312" w:eastAsia="仿宋_GB2312" w:cs="仿宋_GB2312"/>
          <w:b/>
          <w:bCs/>
          <w:sz w:val="32"/>
          <w:szCs w:val="32"/>
          <w:shd w:val="clear" w:color="auto" w:fill="FFFFFF"/>
          <w:lang w:val="en-US" w:eastAsia="zh-CN"/>
        </w:rPr>
        <w:t>八</w:t>
      </w:r>
      <w:r>
        <w:rPr>
          <w:rFonts w:hint="eastAsia" w:ascii="仿宋_GB2312" w:hAnsi="仿宋_GB2312" w:eastAsia="仿宋_GB2312" w:cs="仿宋_GB2312"/>
          <w:b/>
          <w:bCs/>
          <w:sz w:val="32"/>
          <w:szCs w:val="32"/>
          <w:shd w:val="clear" w:color="auto" w:fill="FFFFFF"/>
        </w:rPr>
        <w:t>条</w:t>
      </w:r>
      <w:r>
        <w:rPr>
          <w:rFonts w:hint="eastAsia" w:ascii="仿宋_GB2312" w:hAnsi="仿宋_GB2312" w:eastAsia="仿宋_GB2312" w:cs="仿宋_GB2312"/>
          <w:sz w:val="32"/>
          <w:szCs w:val="32"/>
          <w:shd w:val="clear" w:color="auto" w:fill="FFFFFF"/>
        </w:rPr>
        <w:t xml:space="preserve"> 对未严格执行新闻内容审核和工作规范，新闻宣传工作组织落实不力、不负责、不尽责、不担责，导致新闻宣传失误或舆论导向错误、造成重大影响的，按照有关规定对相关单位和个人进行问责追责。</w:t>
      </w:r>
    </w:p>
    <w:p>
      <w:pPr>
        <w:pStyle w:val="8"/>
        <w:widowControl/>
        <w:shd w:val="clear" w:color="auto" w:fill="FFFFFF"/>
        <w:spacing w:beforeAutospacing="0" w:afterAutospacing="0" w:line="560" w:lineRule="exact"/>
        <w:jc w:val="center"/>
        <w:rPr>
          <w:rFonts w:ascii="黑体" w:hAnsi="黑体" w:eastAsia="黑体" w:cs="黑体"/>
          <w:sz w:val="32"/>
          <w:szCs w:val="32"/>
          <w:shd w:val="clear" w:color="auto" w:fill="FFFFFF"/>
        </w:rPr>
      </w:pPr>
      <w:r>
        <w:rPr>
          <w:rFonts w:hint="eastAsia" w:ascii="黑体" w:hAnsi="黑体" w:eastAsia="黑体" w:cs="黑体"/>
          <w:sz w:val="32"/>
          <w:szCs w:val="32"/>
          <w:shd w:val="clear" w:color="auto" w:fill="FFFFFF"/>
        </w:rPr>
        <w:t>第五部分  附  则</w:t>
      </w:r>
    </w:p>
    <w:p>
      <w:pPr>
        <w:rPr>
          <w:rFonts w:hint="eastAsia" w:ascii="仿宋_GB2312" w:hAnsi="仿宋_GB2312" w:eastAsia="仿宋_GB2312" w:cs="仿宋_GB2312"/>
          <w:sz w:val="32"/>
          <w:szCs w:val="32"/>
          <w:shd w:val="clear" w:color="auto" w:fill="FFFFFF"/>
        </w:rPr>
      </w:pPr>
      <w:r>
        <w:rPr>
          <w:rFonts w:ascii="仿宋_GB2312" w:hAnsi="仿宋_GB2312" w:eastAsia="仿宋_GB2312" w:cs="仿宋_GB2312"/>
          <w:b/>
          <w:bCs/>
          <w:sz w:val="32"/>
          <w:szCs w:val="32"/>
          <w:shd w:val="clear" w:color="auto" w:fill="FFFFFF"/>
        </w:rPr>
        <w:t>第</w:t>
      </w:r>
      <w:r>
        <w:rPr>
          <w:rFonts w:hint="eastAsia" w:ascii="仿宋_GB2312" w:hAnsi="仿宋_GB2312" w:eastAsia="仿宋_GB2312" w:cs="仿宋_GB2312"/>
          <w:b/>
          <w:bCs/>
          <w:sz w:val="32"/>
          <w:szCs w:val="32"/>
          <w:shd w:val="clear" w:color="auto" w:fill="FFFFFF"/>
        </w:rPr>
        <w:t>十</w:t>
      </w:r>
      <w:r>
        <w:rPr>
          <w:rFonts w:hint="eastAsia" w:ascii="仿宋_GB2312" w:hAnsi="仿宋_GB2312" w:eastAsia="仿宋_GB2312" w:cs="仿宋_GB2312"/>
          <w:b/>
          <w:bCs/>
          <w:sz w:val="32"/>
          <w:szCs w:val="32"/>
          <w:shd w:val="clear" w:color="auto" w:fill="FFFFFF"/>
          <w:lang w:val="en-US" w:eastAsia="zh-CN"/>
        </w:rPr>
        <w:t>九</w:t>
      </w:r>
      <w:r>
        <w:rPr>
          <w:rFonts w:ascii="仿宋_GB2312" w:hAnsi="仿宋_GB2312" w:eastAsia="仿宋_GB2312" w:cs="仿宋_GB2312"/>
          <w:b/>
          <w:bCs/>
          <w:sz w:val="32"/>
          <w:szCs w:val="32"/>
          <w:shd w:val="clear" w:color="auto" w:fill="FFFFFF"/>
        </w:rPr>
        <w:t>条</w:t>
      </w:r>
      <w:r>
        <w:rPr>
          <w:rFonts w:hint="eastAsia" w:ascii="仿宋_GB2312" w:hAnsi="仿宋_GB2312" w:eastAsia="仿宋_GB2312" w:cs="仿宋_GB2312"/>
          <w:sz w:val="32"/>
          <w:szCs w:val="32"/>
          <w:shd w:val="clear" w:color="auto" w:fill="FFFFFF"/>
        </w:rPr>
        <w:t xml:space="preserve"> </w:t>
      </w:r>
      <w:r>
        <w:rPr>
          <w:rFonts w:ascii="仿宋_GB2312" w:hAnsi="仿宋_GB2312" w:eastAsia="仿宋_GB2312" w:cs="仿宋_GB2312"/>
          <w:sz w:val="32"/>
          <w:szCs w:val="32"/>
          <w:shd w:val="clear" w:color="auto" w:fill="FFFFFF"/>
        </w:rPr>
        <w:t>本办法由党委宣传部负责解释，自发布之日起施</w:t>
      </w:r>
      <w:r>
        <w:rPr>
          <w:rFonts w:hint="eastAsia" w:ascii="仿宋_GB2312" w:hAnsi="仿宋_GB2312" w:eastAsia="仿宋_GB2312" w:cs="仿宋_GB2312"/>
          <w:sz w:val="32"/>
          <w:szCs w:val="32"/>
          <w:shd w:val="clear" w:color="auto" w:fill="FFFFFF"/>
        </w:rPr>
        <w:t>行。</w:t>
      </w: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rPr>
          <w:rFonts w:hint="eastAsia" w:ascii="仿宋_GB2312" w:hAnsi="仿宋_GB2312" w:eastAsia="仿宋_GB2312" w:cs="仿宋_GB2312"/>
          <w:sz w:val="32"/>
          <w:szCs w:val="32"/>
          <w:shd w:val="clear" w:color="auto" w:fill="FFFFFF"/>
        </w:rPr>
      </w:pPr>
    </w:p>
    <w:p>
      <w:pPr>
        <w:spacing w:line="500" w:lineRule="exact"/>
        <w:ind w:right="-15" w:rightChars="-5" w:firstLine="280" w:firstLineChars="100"/>
        <w:rPr>
          <w:rFonts w:ascii="Times New Roman" w:hAnsi="Times New Roman"/>
          <w:sz w:val="32"/>
          <w:szCs w:val="32"/>
        </w:rPr>
      </w:pPr>
      <w:r>
        <w:rPr>
          <w:rFonts w:ascii="Times New Roman" w:hAnsi="Times New Roman"/>
          <w:color w:val="auto"/>
          <w:sz w:val="28"/>
          <w:szCs w:val="28"/>
        </w:rPr>
        <w:pict>
          <v:line id="Line 8" o:spid="_x0000_s1028" o:spt="20" style="position:absolute;left:0pt;margin-left:0pt;margin-top:27.6pt;height:0pt;width:445.05pt;mso-position-horizontal-relative:margin;z-index:251659264;mso-width-relative:page;mso-height-relative:page;" coordsize="21600,21600">
            <v:path arrowok="t"/>
            <v:fill focussize="0,0"/>
            <v:stroke/>
            <v:imagedata o:title=""/>
            <o:lock v:ext="edit"/>
          </v:line>
        </w:pict>
      </w:r>
      <w:r>
        <w:rPr>
          <w:rFonts w:ascii="Times New Roman" w:hAnsi="Times New Roman"/>
          <w:color w:val="auto"/>
          <w:sz w:val="32"/>
          <w:szCs w:val="32"/>
        </w:rPr>
        <w:pict>
          <v:line id="Line 9" o:spid="_x0000_s1029" o:spt="20" style="position:absolute;left:0pt;margin-left:0pt;margin-top:0.8pt;height:0pt;width:445.05pt;mso-position-horizontal-relative:margin;z-index:251660288;mso-width-relative:page;mso-height-relative:page;" coordsize="21600,21600">
            <v:path arrowok="t"/>
            <v:fill focussize="0,0"/>
            <v:stroke/>
            <v:imagedata o:title=""/>
            <o:lock v:ext="edit"/>
          </v:line>
        </w:pict>
      </w:r>
      <w:r>
        <w:rPr>
          <w:rFonts w:ascii="Times New Roman" w:hAnsi="Times New Roman"/>
          <w:color w:val="auto"/>
          <w:sz w:val="28"/>
          <w:szCs w:val="28"/>
        </w:rPr>
        <w:t xml:space="preserve">中共北京联合大学委员会办公室         </w:t>
      </w:r>
      <w:r>
        <w:rPr>
          <w:rFonts w:hint="eastAsia" w:ascii="Times New Roman" w:hAnsi="Times New Roman"/>
          <w:color w:val="auto"/>
          <w:sz w:val="28"/>
          <w:szCs w:val="28"/>
        </w:rPr>
        <w:t xml:space="preserve"> </w:t>
      </w:r>
      <w:r>
        <w:rPr>
          <w:rFonts w:ascii="Times New Roman" w:hAnsi="Times New Roman"/>
          <w:color w:val="auto"/>
          <w:sz w:val="28"/>
          <w:szCs w:val="28"/>
        </w:rPr>
        <w:t xml:space="preserve"> 2024年6月</w:t>
      </w:r>
      <w:r>
        <w:rPr>
          <w:rFonts w:hint="eastAsia" w:ascii="Times New Roman" w:hAnsi="Times New Roman"/>
          <w:color w:val="auto"/>
          <w:sz w:val="28"/>
          <w:szCs w:val="28"/>
          <w:lang w:val="en-US" w:eastAsia="zh-CN"/>
        </w:rPr>
        <w:t>25</w:t>
      </w:r>
      <w:r>
        <w:rPr>
          <w:rFonts w:ascii="Times New Roman" w:hAnsi="Times New Roman"/>
          <w:color w:val="auto"/>
          <w:sz w:val="28"/>
          <w:szCs w:val="28"/>
        </w:rPr>
        <w:t>日印发</w:t>
      </w:r>
    </w:p>
    <w:sectPr>
      <w:pgSz w:w="11906" w:h="16838"/>
      <w:pgMar w:top="2098" w:right="1474" w:bottom="1985" w:left="1588" w:header="851" w:footer="1588" w:gutter="0"/>
      <w:cols w:space="720" w:num="1"/>
      <w:docGrid w:type="lines" w:linePitch="40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imes">
    <w:altName w:val="Times New Roman"/>
    <w:panose1 w:val="02020603050405020304"/>
    <w:charset w:val="00"/>
    <w:family w:val="roman"/>
    <w:pitch w:val="default"/>
    <w:sig w:usb0="00000000" w:usb1="00000000" w:usb2="00000009" w:usb3="00000000" w:csb0="000001F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panose1 w:val="02000000000000000000"/>
    <w:charset w:val="86"/>
    <w:family w:val="script"/>
    <w:pitch w:val="default"/>
    <w:sig w:usb0="A00002BF" w:usb1="184F6CFA" w:usb2="00000012" w:usb3="00000000" w:csb0="00040001" w:csb1="00000000"/>
  </w:font>
  <w:font w:name="楷体_GB2312">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right" w:y="1"/>
      <w:rPr>
        <w:rStyle w:val="13"/>
        <w:rFonts w:ascii="Times New Roman" w:hAnsi="Times New Roman" w:eastAsia="宋体"/>
        <w:sz w:val="28"/>
        <w:szCs w:val="28"/>
      </w:rPr>
    </w:pPr>
    <w:r>
      <w:rPr>
        <w:rStyle w:val="13"/>
        <w:rFonts w:ascii="Times New Roman" w:hAnsi="Times New Roman" w:eastAsia="宋体"/>
        <w:sz w:val="28"/>
        <w:szCs w:val="28"/>
      </w:rPr>
      <w:t xml:space="preserve">— </w:t>
    </w:r>
    <w:r>
      <w:rPr>
        <w:rFonts w:ascii="Times New Roman" w:hAnsi="Times New Roman" w:eastAsia="宋体"/>
        <w:sz w:val="28"/>
        <w:szCs w:val="28"/>
      </w:rPr>
      <w:fldChar w:fldCharType="begin"/>
    </w:r>
    <w:r>
      <w:rPr>
        <w:rStyle w:val="13"/>
        <w:rFonts w:ascii="Times New Roman" w:hAnsi="Times New Roman" w:eastAsia="宋体"/>
        <w:sz w:val="28"/>
        <w:szCs w:val="28"/>
      </w:rPr>
      <w:instrText xml:space="preserve">PAGE  </w:instrText>
    </w:r>
    <w:r>
      <w:rPr>
        <w:rFonts w:ascii="Times New Roman" w:hAnsi="Times New Roman" w:eastAsia="宋体"/>
        <w:sz w:val="28"/>
        <w:szCs w:val="28"/>
      </w:rPr>
      <w:fldChar w:fldCharType="separate"/>
    </w:r>
    <w:r>
      <w:rPr>
        <w:rStyle w:val="13"/>
        <w:rFonts w:ascii="Times New Roman" w:hAnsi="Times New Roman" w:eastAsia="宋体"/>
        <w:sz w:val="28"/>
        <w:szCs w:val="28"/>
      </w:rPr>
      <w:t>9</w:t>
    </w:r>
    <w:r>
      <w:rPr>
        <w:rFonts w:ascii="Times New Roman" w:hAnsi="Times New Roman" w:eastAsia="宋体"/>
        <w:sz w:val="28"/>
        <w:szCs w:val="28"/>
      </w:rPr>
      <w:fldChar w:fldCharType="end"/>
    </w:r>
    <w:r>
      <w:rPr>
        <w:rStyle w:val="13"/>
        <w:rFonts w:ascii="Times New Roman" w:hAnsi="Times New Roman" w:eastAsia="宋体"/>
        <w:sz w:val="28"/>
        <w:szCs w:val="28"/>
      </w:rPr>
      <w:t xml:space="preserve"> —</w:t>
    </w: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page" w:x="1576" w:y="18"/>
      <w:rPr>
        <w:rStyle w:val="13"/>
        <w:rFonts w:ascii="Times New Roman" w:hAnsi="Times New Roman" w:eastAsia="宋体"/>
        <w:sz w:val="28"/>
        <w:szCs w:val="28"/>
      </w:rPr>
    </w:pPr>
    <w:r>
      <w:rPr>
        <w:rStyle w:val="13"/>
        <w:rFonts w:ascii="Times New Roman" w:hAnsi="Times New Roman" w:eastAsia="宋体"/>
        <w:sz w:val="28"/>
        <w:szCs w:val="28"/>
      </w:rPr>
      <w:t xml:space="preserve">— </w:t>
    </w:r>
    <w:r>
      <w:rPr>
        <w:rFonts w:ascii="Times New Roman" w:hAnsi="Times New Roman" w:eastAsia="宋体"/>
        <w:sz w:val="28"/>
        <w:szCs w:val="28"/>
      </w:rPr>
      <w:fldChar w:fldCharType="begin"/>
    </w:r>
    <w:r>
      <w:rPr>
        <w:rStyle w:val="13"/>
        <w:rFonts w:ascii="Times New Roman" w:hAnsi="Times New Roman" w:eastAsia="宋体"/>
        <w:sz w:val="28"/>
        <w:szCs w:val="28"/>
      </w:rPr>
      <w:instrText xml:space="preserve">PAGE  </w:instrText>
    </w:r>
    <w:r>
      <w:rPr>
        <w:rFonts w:ascii="Times New Roman" w:hAnsi="Times New Roman" w:eastAsia="宋体"/>
        <w:sz w:val="28"/>
        <w:szCs w:val="28"/>
      </w:rPr>
      <w:fldChar w:fldCharType="separate"/>
    </w:r>
    <w:r>
      <w:rPr>
        <w:rStyle w:val="13"/>
        <w:rFonts w:ascii="Times New Roman" w:hAnsi="Times New Roman" w:eastAsia="宋体"/>
        <w:sz w:val="28"/>
        <w:szCs w:val="28"/>
      </w:rPr>
      <w:t>8</w:t>
    </w:r>
    <w:r>
      <w:rPr>
        <w:rFonts w:ascii="Times New Roman" w:hAnsi="Times New Roman" w:eastAsia="宋体"/>
        <w:sz w:val="28"/>
        <w:szCs w:val="28"/>
      </w:rPr>
      <w:fldChar w:fldCharType="end"/>
    </w:r>
    <w:r>
      <w:rPr>
        <w:rStyle w:val="13"/>
        <w:rFonts w:ascii="Times New Roman" w:hAnsi="Times New Roman" w:eastAsia="宋体"/>
        <w:sz w:val="28"/>
        <w:szCs w:val="28"/>
      </w:rPr>
      <w:t xml:space="preserve"> —</w:t>
    </w:r>
  </w:p>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evenAndOddHeaders w:val="1"/>
  <w:drawingGridHorizontalSpacing w:val="150"/>
  <w:drawingGridVerticalSpacing w:val="204"/>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61497"/>
    <w:rsid w:val="000023D6"/>
    <w:rsid w:val="000026E7"/>
    <w:rsid w:val="000059D1"/>
    <w:rsid w:val="00011C07"/>
    <w:rsid w:val="00020344"/>
    <w:rsid w:val="00024AD0"/>
    <w:rsid w:val="00025278"/>
    <w:rsid w:val="00026D00"/>
    <w:rsid w:val="00030A1B"/>
    <w:rsid w:val="00031B87"/>
    <w:rsid w:val="00031CAD"/>
    <w:rsid w:val="00035F53"/>
    <w:rsid w:val="000369A5"/>
    <w:rsid w:val="00036D8B"/>
    <w:rsid w:val="00040B8E"/>
    <w:rsid w:val="000414EE"/>
    <w:rsid w:val="0004198A"/>
    <w:rsid w:val="00042E21"/>
    <w:rsid w:val="000439AE"/>
    <w:rsid w:val="0004528D"/>
    <w:rsid w:val="00054A6B"/>
    <w:rsid w:val="00055248"/>
    <w:rsid w:val="00055A40"/>
    <w:rsid w:val="00056372"/>
    <w:rsid w:val="00057719"/>
    <w:rsid w:val="00064216"/>
    <w:rsid w:val="00066C6E"/>
    <w:rsid w:val="000707C1"/>
    <w:rsid w:val="00070842"/>
    <w:rsid w:val="00071756"/>
    <w:rsid w:val="000740EB"/>
    <w:rsid w:val="00077D8E"/>
    <w:rsid w:val="00080BF6"/>
    <w:rsid w:val="000829D3"/>
    <w:rsid w:val="0008438C"/>
    <w:rsid w:val="00086DF4"/>
    <w:rsid w:val="00087ED4"/>
    <w:rsid w:val="0009187D"/>
    <w:rsid w:val="00096F21"/>
    <w:rsid w:val="00097125"/>
    <w:rsid w:val="000A25C0"/>
    <w:rsid w:val="000A6469"/>
    <w:rsid w:val="000A6B12"/>
    <w:rsid w:val="000A6B7A"/>
    <w:rsid w:val="000A6C24"/>
    <w:rsid w:val="000B192C"/>
    <w:rsid w:val="000B52EC"/>
    <w:rsid w:val="000B675D"/>
    <w:rsid w:val="000C5EE7"/>
    <w:rsid w:val="000D04B8"/>
    <w:rsid w:val="000E14CB"/>
    <w:rsid w:val="000E2ABE"/>
    <w:rsid w:val="000E39CF"/>
    <w:rsid w:val="000E4040"/>
    <w:rsid w:val="000E68E4"/>
    <w:rsid w:val="000F10A9"/>
    <w:rsid w:val="000F2B2F"/>
    <w:rsid w:val="000F3E9A"/>
    <w:rsid w:val="000F421F"/>
    <w:rsid w:val="000F45EE"/>
    <w:rsid w:val="000F4E86"/>
    <w:rsid w:val="000F5767"/>
    <w:rsid w:val="000F5D2C"/>
    <w:rsid w:val="000F6962"/>
    <w:rsid w:val="000F7338"/>
    <w:rsid w:val="00103F5E"/>
    <w:rsid w:val="00107493"/>
    <w:rsid w:val="00110039"/>
    <w:rsid w:val="00113446"/>
    <w:rsid w:val="00113447"/>
    <w:rsid w:val="0011386D"/>
    <w:rsid w:val="0011487B"/>
    <w:rsid w:val="00115837"/>
    <w:rsid w:val="00120003"/>
    <w:rsid w:val="00124362"/>
    <w:rsid w:val="001269DB"/>
    <w:rsid w:val="00130C33"/>
    <w:rsid w:val="00134A18"/>
    <w:rsid w:val="00134AB1"/>
    <w:rsid w:val="00135B81"/>
    <w:rsid w:val="0014619D"/>
    <w:rsid w:val="00146745"/>
    <w:rsid w:val="00147BE0"/>
    <w:rsid w:val="00151C08"/>
    <w:rsid w:val="0015214E"/>
    <w:rsid w:val="00155E86"/>
    <w:rsid w:val="001562F6"/>
    <w:rsid w:val="00157539"/>
    <w:rsid w:val="001637A9"/>
    <w:rsid w:val="00165B84"/>
    <w:rsid w:val="00165C48"/>
    <w:rsid w:val="00166C71"/>
    <w:rsid w:val="00167E7F"/>
    <w:rsid w:val="001706FC"/>
    <w:rsid w:val="001755FD"/>
    <w:rsid w:val="001806A2"/>
    <w:rsid w:val="00184262"/>
    <w:rsid w:val="00195DA4"/>
    <w:rsid w:val="00196288"/>
    <w:rsid w:val="00197701"/>
    <w:rsid w:val="00197987"/>
    <w:rsid w:val="001A1159"/>
    <w:rsid w:val="001A1BD9"/>
    <w:rsid w:val="001A2C39"/>
    <w:rsid w:val="001A2C8D"/>
    <w:rsid w:val="001A5BC9"/>
    <w:rsid w:val="001A7F2D"/>
    <w:rsid w:val="001D1CEA"/>
    <w:rsid w:val="001D2437"/>
    <w:rsid w:val="001D5BAC"/>
    <w:rsid w:val="001D7B56"/>
    <w:rsid w:val="001E24A1"/>
    <w:rsid w:val="001E333D"/>
    <w:rsid w:val="001E4B69"/>
    <w:rsid w:val="001E7AA8"/>
    <w:rsid w:val="001F06CA"/>
    <w:rsid w:val="001F1682"/>
    <w:rsid w:val="001F46AA"/>
    <w:rsid w:val="001F501B"/>
    <w:rsid w:val="001F62A9"/>
    <w:rsid w:val="001F6858"/>
    <w:rsid w:val="001F6E2D"/>
    <w:rsid w:val="001F7629"/>
    <w:rsid w:val="00200AEC"/>
    <w:rsid w:val="002114CB"/>
    <w:rsid w:val="00212D62"/>
    <w:rsid w:val="00215D0C"/>
    <w:rsid w:val="00221749"/>
    <w:rsid w:val="00222C22"/>
    <w:rsid w:val="002232D5"/>
    <w:rsid w:val="0022342E"/>
    <w:rsid w:val="002246DD"/>
    <w:rsid w:val="00226C0C"/>
    <w:rsid w:val="002466C3"/>
    <w:rsid w:val="00247DA4"/>
    <w:rsid w:val="0025238C"/>
    <w:rsid w:val="00253078"/>
    <w:rsid w:val="0025315F"/>
    <w:rsid w:val="00254316"/>
    <w:rsid w:val="00256E7B"/>
    <w:rsid w:val="00257B8C"/>
    <w:rsid w:val="00264765"/>
    <w:rsid w:val="00267044"/>
    <w:rsid w:val="002676CA"/>
    <w:rsid w:val="002707EC"/>
    <w:rsid w:val="002713F9"/>
    <w:rsid w:val="002763D5"/>
    <w:rsid w:val="00276788"/>
    <w:rsid w:val="00280C63"/>
    <w:rsid w:val="00285A89"/>
    <w:rsid w:val="00293AE2"/>
    <w:rsid w:val="002957AB"/>
    <w:rsid w:val="00296902"/>
    <w:rsid w:val="002A0907"/>
    <w:rsid w:val="002A12BC"/>
    <w:rsid w:val="002A25E6"/>
    <w:rsid w:val="002A488A"/>
    <w:rsid w:val="002A553F"/>
    <w:rsid w:val="002B0F33"/>
    <w:rsid w:val="002B323B"/>
    <w:rsid w:val="002B40E4"/>
    <w:rsid w:val="002B79DD"/>
    <w:rsid w:val="002D156E"/>
    <w:rsid w:val="002D62DD"/>
    <w:rsid w:val="002D71F5"/>
    <w:rsid w:val="002E3522"/>
    <w:rsid w:val="002E5411"/>
    <w:rsid w:val="002E5C16"/>
    <w:rsid w:val="002E79F4"/>
    <w:rsid w:val="002F252B"/>
    <w:rsid w:val="002F3285"/>
    <w:rsid w:val="002F6D58"/>
    <w:rsid w:val="002F6FEF"/>
    <w:rsid w:val="00300875"/>
    <w:rsid w:val="00301B58"/>
    <w:rsid w:val="00302A8A"/>
    <w:rsid w:val="0030760A"/>
    <w:rsid w:val="00311DCC"/>
    <w:rsid w:val="00312984"/>
    <w:rsid w:val="00315806"/>
    <w:rsid w:val="00322DCB"/>
    <w:rsid w:val="003245F7"/>
    <w:rsid w:val="00324CC9"/>
    <w:rsid w:val="0032620F"/>
    <w:rsid w:val="00326D3B"/>
    <w:rsid w:val="003274BB"/>
    <w:rsid w:val="00333783"/>
    <w:rsid w:val="003342B0"/>
    <w:rsid w:val="00335958"/>
    <w:rsid w:val="00335ACF"/>
    <w:rsid w:val="00335D2A"/>
    <w:rsid w:val="00336128"/>
    <w:rsid w:val="00342DB2"/>
    <w:rsid w:val="0035066C"/>
    <w:rsid w:val="003510C0"/>
    <w:rsid w:val="003529E1"/>
    <w:rsid w:val="00352E01"/>
    <w:rsid w:val="0035468F"/>
    <w:rsid w:val="0035742D"/>
    <w:rsid w:val="003602DF"/>
    <w:rsid w:val="00361229"/>
    <w:rsid w:val="00361497"/>
    <w:rsid w:val="003672DD"/>
    <w:rsid w:val="003678D7"/>
    <w:rsid w:val="0037064C"/>
    <w:rsid w:val="003732D2"/>
    <w:rsid w:val="0037353D"/>
    <w:rsid w:val="00374C17"/>
    <w:rsid w:val="0037593D"/>
    <w:rsid w:val="0038382D"/>
    <w:rsid w:val="003839A3"/>
    <w:rsid w:val="00383FA5"/>
    <w:rsid w:val="003847CF"/>
    <w:rsid w:val="003854CA"/>
    <w:rsid w:val="00385B60"/>
    <w:rsid w:val="00385ED5"/>
    <w:rsid w:val="00394106"/>
    <w:rsid w:val="00394919"/>
    <w:rsid w:val="003A56DC"/>
    <w:rsid w:val="003B6A0E"/>
    <w:rsid w:val="003B7ABB"/>
    <w:rsid w:val="003B7CFE"/>
    <w:rsid w:val="003C34E2"/>
    <w:rsid w:val="003C3C72"/>
    <w:rsid w:val="003D47A5"/>
    <w:rsid w:val="003D5D59"/>
    <w:rsid w:val="003E34A4"/>
    <w:rsid w:val="003E4190"/>
    <w:rsid w:val="003E4B38"/>
    <w:rsid w:val="003E4D9A"/>
    <w:rsid w:val="003E7B99"/>
    <w:rsid w:val="003F1DDB"/>
    <w:rsid w:val="004034A0"/>
    <w:rsid w:val="00413E7C"/>
    <w:rsid w:val="0041700E"/>
    <w:rsid w:val="00422E2A"/>
    <w:rsid w:val="00424EC0"/>
    <w:rsid w:val="0042673E"/>
    <w:rsid w:val="00430A85"/>
    <w:rsid w:val="00430B44"/>
    <w:rsid w:val="00435608"/>
    <w:rsid w:val="00435F0F"/>
    <w:rsid w:val="0044126A"/>
    <w:rsid w:val="004427CA"/>
    <w:rsid w:val="00443A59"/>
    <w:rsid w:val="00446BDB"/>
    <w:rsid w:val="00447A52"/>
    <w:rsid w:val="0045055D"/>
    <w:rsid w:val="0045071B"/>
    <w:rsid w:val="00450D56"/>
    <w:rsid w:val="00451589"/>
    <w:rsid w:val="0045403F"/>
    <w:rsid w:val="00456B5D"/>
    <w:rsid w:val="00464736"/>
    <w:rsid w:val="0046655B"/>
    <w:rsid w:val="00471724"/>
    <w:rsid w:val="004737F5"/>
    <w:rsid w:val="004766E7"/>
    <w:rsid w:val="00477398"/>
    <w:rsid w:val="00483F84"/>
    <w:rsid w:val="00487D50"/>
    <w:rsid w:val="004917C6"/>
    <w:rsid w:val="00492E2F"/>
    <w:rsid w:val="00493EE4"/>
    <w:rsid w:val="0049488A"/>
    <w:rsid w:val="00495022"/>
    <w:rsid w:val="004A278E"/>
    <w:rsid w:val="004B3BE7"/>
    <w:rsid w:val="004B6A35"/>
    <w:rsid w:val="004C6664"/>
    <w:rsid w:val="004C7C07"/>
    <w:rsid w:val="004D4CD0"/>
    <w:rsid w:val="004D7931"/>
    <w:rsid w:val="004F183C"/>
    <w:rsid w:val="004F44E5"/>
    <w:rsid w:val="004F5D69"/>
    <w:rsid w:val="004F76FF"/>
    <w:rsid w:val="004F7CED"/>
    <w:rsid w:val="00500231"/>
    <w:rsid w:val="00500B39"/>
    <w:rsid w:val="005069D6"/>
    <w:rsid w:val="00506FE9"/>
    <w:rsid w:val="0051285A"/>
    <w:rsid w:val="00515DBE"/>
    <w:rsid w:val="00517C0D"/>
    <w:rsid w:val="005222C5"/>
    <w:rsid w:val="005228E7"/>
    <w:rsid w:val="00526B10"/>
    <w:rsid w:val="00531E64"/>
    <w:rsid w:val="0053633C"/>
    <w:rsid w:val="00536931"/>
    <w:rsid w:val="00536A18"/>
    <w:rsid w:val="0053796B"/>
    <w:rsid w:val="00544DD4"/>
    <w:rsid w:val="00544DEF"/>
    <w:rsid w:val="00547F8D"/>
    <w:rsid w:val="00557388"/>
    <w:rsid w:val="00562814"/>
    <w:rsid w:val="00563BF3"/>
    <w:rsid w:val="00565216"/>
    <w:rsid w:val="005673AA"/>
    <w:rsid w:val="00571677"/>
    <w:rsid w:val="00572B43"/>
    <w:rsid w:val="005734E2"/>
    <w:rsid w:val="00573E31"/>
    <w:rsid w:val="005749AF"/>
    <w:rsid w:val="0057796F"/>
    <w:rsid w:val="00577F6D"/>
    <w:rsid w:val="00584A9E"/>
    <w:rsid w:val="00584F8E"/>
    <w:rsid w:val="0058500D"/>
    <w:rsid w:val="00592065"/>
    <w:rsid w:val="00594E21"/>
    <w:rsid w:val="005A0EF5"/>
    <w:rsid w:val="005A15C2"/>
    <w:rsid w:val="005A4821"/>
    <w:rsid w:val="005A497B"/>
    <w:rsid w:val="005A5562"/>
    <w:rsid w:val="005B0A69"/>
    <w:rsid w:val="005B1761"/>
    <w:rsid w:val="005B34F6"/>
    <w:rsid w:val="005B3FE2"/>
    <w:rsid w:val="005B4587"/>
    <w:rsid w:val="005B57C1"/>
    <w:rsid w:val="005B715A"/>
    <w:rsid w:val="005C125C"/>
    <w:rsid w:val="005C3B25"/>
    <w:rsid w:val="005C489A"/>
    <w:rsid w:val="005C5DDB"/>
    <w:rsid w:val="005C730A"/>
    <w:rsid w:val="005D22D7"/>
    <w:rsid w:val="005D4D69"/>
    <w:rsid w:val="005D7903"/>
    <w:rsid w:val="005E1679"/>
    <w:rsid w:val="005E425B"/>
    <w:rsid w:val="005E45BE"/>
    <w:rsid w:val="005E52E3"/>
    <w:rsid w:val="005E605F"/>
    <w:rsid w:val="005F204F"/>
    <w:rsid w:val="005F27B0"/>
    <w:rsid w:val="005F5715"/>
    <w:rsid w:val="005F723E"/>
    <w:rsid w:val="006011D7"/>
    <w:rsid w:val="00603602"/>
    <w:rsid w:val="00603CEB"/>
    <w:rsid w:val="00612513"/>
    <w:rsid w:val="00624470"/>
    <w:rsid w:val="00624634"/>
    <w:rsid w:val="00634C6E"/>
    <w:rsid w:val="006366CD"/>
    <w:rsid w:val="006367B5"/>
    <w:rsid w:val="006402A5"/>
    <w:rsid w:val="00640C9E"/>
    <w:rsid w:val="0064597C"/>
    <w:rsid w:val="00647AD3"/>
    <w:rsid w:val="006530F5"/>
    <w:rsid w:val="00655D46"/>
    <w:rsid w:val="006572A9"/>
    <w:rsid w:val="0065747F"/>
    <w:rsid w:val="00661795"/>
    <w:rsid w:val="006713B7"/>
    <w:rsid w:val="006804C7"/>
    <w:rsid w:val="00691D02"/>
    <w:rsid w:val="006A0428"/>
    <w:rsid w:val="006A0800"/>
    <w:rsid w:val="006A1E05"/>
    <w:rsid w:val="006A5400"/>
    <w:rsid w:val="006A5FAE"/>
    <w:rsid w:val="006A71A5"/>
    <w:rsid w:val="006B4780"/>
    <w:rsid w:val="006B624A"/>
    <w:rsid w:val="006B63ED"/>
    <w:rsid w:val="006B6F52"/>
    <w:rsid w:val="006C022D"/>
    <w:rsid w:val="006C4ADF"/>
    <w:rsid w:val="006C6207"/>
    <w:rsid w:val="006D1364"/>
    <w:rsid w:val="006D1CD6"/>
    <w:rsid w:val="006D2611"/>
    <w:rsid w:val="006D4066"/>
    <w:rsid w:val="006D4822"/>
    <w:rsid w:val="006D5076"/>
    <w:rsid w:val="006D5EE8"/>
    <w:rsid w:val="006D684B"/>
    <w:rsid w:val="006E4CE7"/>
    <w:rsid w:val="006E7E00"/>
    <w:rsid w:val="006F1CC6"/>
    <w:rsid w:val="00701240"/>
    <w:rsid w:val="007016BF"/>
    <w:rsid w:val="00701F15"/>
    <w:rsid w:val="007049B8"/>
    <w:rsid w:val="007055FE"/>
    <w:rsid w:val="00710B9E"/>
    <w:rsid w:val="00711603"/>
    <w:rsid w:val="0071627B"/>
    <w:rsid w:val="007230D2"/>
    <w:rsid w:val="00725CA1"/>
    <w:rsid w:val="00733C83"/>
    <w:rsid w:val="00734CE6"/>
    <w:rsid w:val="00734E7D"/>
    <w:rsid w:val="0073610F"/>
    <w:rsid w:val="007413A1"/>
    <w:rsid w:val="0074444E"/>
    <w:rsid w:val="00745DE3"/>
    <w:rsid w:val="0074693D"/>
    <w:rsid w:val="007526F1"/>
    <w:rsid w:val="0075322E"/>
    <w:rsid w:val="00754657"/>
    <w:rsid w:val="0075466D"/>
    <w:rsid w:val="00760AD8"/>
    <w:rsid w:val="00767D70"/>
    <w:rsid w:val="007712DB"/>
    <w:rsid w:val="007733A7"/>
    <w:rsid w:val="007738BA"/>
    <w:rsid w:val="00775538"/>
    <w:rsid w:val="0077634F"/>
    <w:rsid w:val="00776F9A"/>
    <w:rsid w:val="00777344"/>
    <w:rsid w:val="0078125F"/>
    <w:rsid w:val="00781C37"/>
    <w:rsid w:val="00782CA1"/>
    <w:rsid w:val="00785F97"/>
    <w:rsid w:val="00790427"/>
    <w:rsid w:val="007907EA"/>
    <w:rsid w:val="007914BB"/>
    <w:rsid w:val="00794863"/>
    <w:rsid w:val="00794D2F"/>
    <w:rsid w:val="007A0166"/>
    <w:rsid w:val="007A2855"/>
    <w:rsid w:val="007A4183"/>
    <w:rsid w:val="007A605B"/>
    <w:rsid w:val="007A7933"/>
    <w:rsid w:val="007B179B"/>
    <w:rsid w:val="007B7921"/>
    <w:rsid w:val="007C3DDE"/>
    <w:rsid w:val="007C4441"/>
    <w:rsid w:val="007D0834"/>
    <w:rsid w:val="007D1901"/>
    <w:rsid w:val="007D400B"/>
    <w:rsid w:val="007D6466"/>
    <w:rsid w:val="007D6F8B"/>
    <w:rsid w:val="007E4C46"/>
    <w:rsid w:val="007F0731"/>
    <w:rsid w:val="007F5193"/>
    <w:rsid w:val="007F58D4"/>
    <w:rsid w:val="007F664E"/>
    <w:rsid w:val="007F6C44"/>
    <w:rsid w:val="00802A73"/>
    <w:rsid w:val="00804E2C"/>
    <w:rsid w:val="008128B6"/>
    <w:rsid w:val="00814123"/>
    <w:rsid w:val="0081688F"/>
    <w:rsid w:val="008174F4"/>
    <w:rsid w:val="00820003"/>
    <w:rsid w:val="00821AAD"/>
    <w:rsid w:val="00824159"/>
    <w:rsid w:val="00825203"/>
    <w:rsid w:val="00825E9E"/>
    <w:rsid w:val="00831799"/>
    <w:rsid w:val="008356F0"/>
    <w:rsid w:val="00836AB5"/>
    <w:rsid w:val="0084464E"/>
    <w:rsid w:val="00845842"/>
    <w:rsid w:val="00847466"/>
    <w:rsid w:val="00853117"/>
    <w:rsid w:val="008574DA"/>
    <w:rsid w:val="00857EBD"/>
    <w:rsid w:val="00863A4A"/>
    <w:rsid w:val="00866D52"/>
    <w:rsid w:val="00866FF8"/>
    <w:rsid w:val="008710F2"/>
    <w:rsid w:val="00876C5F"/>
    <w:rsid w:val="00882C4A"/>
    <w:rsid w:val="00884C44"/>
    <w:rsid w:val="00884F77"/>
    <w:rsid w:val="00886574"/>
    <w:rsid w:val="008938B5"/>
    <w:rsid w:val="00893C95"/>
    <w:rsid w:val="00895C4E"/>
    <w:rsid w:val="00897D2B"/>
    <w:rsid w:val="008A0267"/>
    <w:rsid w:val="008A276D"/>
    <w:rsid w:val="008A32B0"/>
    <w:rsid w:val="008A3EF7"/>
    <w:rsid w:val="008A7657"/>
    <w:rsid w:val="008B03CE"/>
    <w:rsid w:val="008B09B5"/>
    <w:rsid w:val="008B0F90"/>
    <w:rsid w:val="008B2736"/>
    <w:rsid w:val="008B2A40"/>
    <w:rsid w:val="008B3211"/>
    <w:rsid w:val="008B65C7"/>
    <w:rsid w:val="008B7115"/>
    <w:rsid w:val="008C0C2A"/>
    <w:rsid w:val="008C4278"/>
    <w:rsid w:val="008C4E40"/>
    <w:rsid w:val="008C5409"/>
    <w:rsid w:val="008D01FB"/>
    <w:rsid w:val="008D56E1"/>
    <w:rsid w:val="008E1FBA"/>
    <w:rsid w:val="008E2EF6"/>
    <w:rsid w:val="008E59A1"/>
    <w:rsid w:val="008E66C4"/>
    <w:rsid w:val="008E70E7"/>
    <w:rsid w:val="008F5AE7"/>
    <w:rsid w:val="008F6730"/>
    <w:rsid w:val="008F72D1"/>
    <w:rsid w:val="0090023E"/>
    <w:rsid w:val="00906B1D"/>
    <w:rsid w:val="00907F00"/>
    <w:rsid w:val="00911909"/>
    <w:rsid w:val="00915FE4"/>
    <w:rsid w:val="00916A47"/>
    <w:rsid w:val="009201D4"/>
    <w:rsid w:val="00921196"/>
    <w:rsid w:val="009225BA"/>
    <w:rsid w:val="0092565F"/>
    <w:rsid w:val="00933CE1"/>
    <w:rsid w:val="00937CA8"/>
    <w:rsid w:val="00945DFD"/>
    <w:rsid w:val="00945E84"/>
    <w:rsid w:val="00950DF7"/>
    <w:rsid w:val="009515FC"/>
    <w:rsid w:val="00952DD2"/>
    <w:rsid w:val="00952E50"/>
    <w:rsid w:val="00953298"/>
    <w:rsid w:val="00953DB8"/>
    <w:rsid w:val="00953E3F"/>
    <w:rsid w:val="00954A65"/>
    <w:rsid w:val="00954CDD"/>
    <w:rsid w:val="0095770C"/>
    <w:rsid w:val="00963059"/>
    <w:rsid w:val="009630A9"/>
    <w:rsid w:val="00967421"/>
    <w:rsid w:val="00970710"/>
    <w:rsid w:val="00970C19"/>
    <w:rsid w:val="009827F4"/>
    <w:rsid w:val="009866EE"/>
    <w:rsid w:val="009869C0"/>
    <w:rsid w:val="00990E06"/>
    <w:rsid w:val="00992618"/>
    <w:rsid w:val="00993A97"/>
    <w:rsid w:val="009951F5"/>
    <w:rsid w:val="00996A1D"/>
    <w:rsid w:val="009A2A15"/>
    <w:rsid w:val="009A5C8F"/>
    <w:rsid w:val="009B02B1"/>
    <w:rsid w:val="009B094A"/>
    <w:rsid w:val="009B184D"/>
    <w:rsid w:val="009B19AF"/>
    <w:rsid w:val="009B30EE"/>
    <w:rsid w:val="009B30F3"/>
    <w:rsid w:val="009B3D07"/>
    <w:rsid w:val="009B4E0B"/>
    <w:rsid w:val="009C14B0"/>
    <w:rsid w:val="009C1F99"/>
    <w:rsid w:val="009C7B75"/>
    <w:rsid w:val="009E1BD4"/>
    <w:rsid w:val="009E5750"/>
    <w:rsid w:val="009F01CA"/>
    <w:rsid w:val="009F08E7"/>
    <w:rsid w:val="009F0EF3"/>
    <w:rsid w:val="009F13E9"/>
    <w:rsid w:val="009F1DCD"/>
    <w:rsid w:val="009F36C2"/>
    <w:rsid w:val="009F3CD8"/>
    <w:rsid w:val="009F4A06"/>
    <w:rsid w:val="009F61F9"/>
    <w:rsid w:val="00A0028D"/>
    <w:rsid w:val="00A00675"/>
    <w:rsid w:val="00A00EE3"/>
    <w:rsid w:val="00A017F3"/>
    <w:rsid w:val="00A052F4"/>
    <w:rsid w:val="00A056ED"/>
    <w:rsid w:val="00A07D90"/>
    <w:rsid w:val="00A10BA2"/>
    <w:rsid w:val="00A15157"/>
    <w:rsid w:val="00A16EA8"/>
    <w:rsid w:val="00A20FF1"/>
    <w:rsid w:val="00A2245A"/>
    <w:rsid w:val="00A244D9"/>
    <w:rsid w:val="00A248B6"/>
    <w:rsid w:val="00A33357"/>
    <w:rsid w:val="00A33D3F"/>
    <w:rsid w:val="00A34A8B"/>
    <w:rsid w:val="00A42A21"/>
    <w:rsid w:val="00A435CB"/>
    <w:rsid w:val="00A479DF"/>
    <w:rsid w:val="00A47A2A"/>
    <w:rsid w:val="00A501E0"/>
    <w:rsid w:val="00A50FD5"/>
    <w:rsid w:val="00A543DE"/>
    <w:rsid w:val="00A61655"/>
    <w:rsid w:val="00A61EE6"/>
    <w:rsid w:val="00A62B59"/>
    <w:rsid w:val="00A63DB4"/>
    <w:rsid w:val="00A71F37"/>
    <w:rsid w:val="00A75EC8"/>
    <w:rsid w:val="00A779B7"/>
    <w:rsid w:val="00A91892"/>
    <w:rsid w:val="00A95E6A"/>
    <w:rsid w:val="00A95F07"/>
    <w:rsid w:val="00A95F79"/>
    <w:rsid w:val="00AA1A72"/>
    <w:rsid w:val="00AA2A8E"/>
    <w:rsid w:val="00AA35A2"/>
    <w:rsid w:val="00AA4674"/>
    <w:rsid w:val="00AB0008"/>
    <w:rsid w:val="00AB20F6"/>
    <w:rsid w:val="00AB253A"/>
    <w:rsid w:val="00AB5AFA"/>
    <w:rsid w:val="00AB67A3"/>
    <w:rsid w:val="00AC022F"/>
    <w:rsid w:val="00AC2785"/>
    <w:rsid w:val="00AC50C8"/>
    <w:rsid w:val="00AC541C"/>
    <w:rsid w:val="00AC689C"/>
    <w:rsid w:val="00AD05DA"/>
    <w:rsid w:val="00AD229F"/>
    <w:rsid w:val="00AD359B"/>
    <w:rsid w:val="00AD3F80"/>
    <w:rsid w:val="00AD5141"/>
    <w:rsid w:val="00AD7EED"/>
    <w:rsid w:val="00AE0448"/>
    <w:rsid w:val="00AE099C"/>
    <w:rsid w:val="00AE6129"/>
    <w:rsid w:val="00AF2474"/>
    <w:rsid w:val="00AF4CAC"/>
    <w:rsid w:val="00B00DC2"/>
    <w:rsid w:val="00B015C9"/>
    <w:rsid w:val="00B052BA"/>
    <w:rsid w:val="00B061B9"/>
    <w:rsid w:val="00B07581"/>
    <w:rsid w:val="00B10596"/>
    <w:rsid w:val="00B14832"/>
    <w:rsid w:val="00B23299"/>
    <w:rsid w:val="00B31CE3"/>
    <w:rsid w:val="00B31F80"/>
    <w:rsid w:val="00B33D6C"/>
    <w:rsid w:val="00B34B14"/>
    <w:rsid w:val="00B35726"/>
    <w:rsid w:val="00B37C9E"/>
    <w:rsid w:val="00B473D7"/>
    <w:rsid w:val="00B5452E"/>
    <w:rsid w:val="00B57B31"/>
    <w:rsid w:val="00B57FD5"/>
    <w:rsid w:val="00B61551"/>
    <w:rsid w:val="00B639D6"/>
    <w:rsid w:val="00B65589"/>
    <w:rsid w:val="00B6560C"/>
    <w:rsid w:val="00B66AEB"/>
    <w:rsid w:val="00B71952"/>
    <w:rsid w:val="00B73B0F"/>
    <w:rsid w:val="00B77CDD"/>
    <w:rsid w:val="00B77D19"/>
    <w:rsid w:val="00B812B0"/>
    <w:rsid w:val="00B8279C"/>
    <w:rsid w:val="00B8620A"/>
    <w:rsid w:val="00B86A69"/>
    <w:rsid w:val="00B90E0A"/>
    <w:rsid w:val="00B920FE"/>
    <w:rsid w:val="00B93504"/>
    <w:rsid w:val="00B93E60"/>
    <w:rsid w:val="00B94D85"/>
    <w:rsid w:val="00B964F4"/>
    <w:rsid w:val="00B97546"/>
    <w:rsid w:val="00BA35B4"/>
    <w:rsid w:val="00BA51A5"/>
    <w:rsid w:val="00BB31B3"/>
    <w:rsid w:val="00BB4729"/>
    <w:rsid w:val="00BB7276"/>
    <w:rsid w:val="00BB762C"/>
    <w:rsid w:val="00BC0CFE"/>
    <w:rsid w:val="00BC26AD"/>
    <w:rsid w:val="00BC3223"/>
    <w:rsid w:val="00BC38AC"/>
    <w:rsid w:val="00BC4343"/>
    <w:rsid w:val="00BC45BB"/>
    <w:rsid w:val="00BC501D"/>
    <w:rsid w:val="00BC64C2"/>
    <w:rsid w:val="00BD00B5"/>
    <w:rsid w:val="00BD0A54"/>
    <w:rsid w:val="00BD1D4C"/>
    <w:rsid w:val="00BD216E"/>
    <w:rsid w:val="00BD33BC"/>
    <w:rsid w:val="00BD51C8"/>
    <w:rsid w:val="00BD7C58"/>
    <w:rsid w:val="00BE5415"/>
    <w:rsid w:val="00BE71E3"/>
    <w:rsid w:val="00BE799C"/>
    <w:rsid w:val="00BF22AD"/>
    <w:rsid w:val="00BF45E1"/>
    <w:rsid w:val="00BF55C9"/>
    <w:rsid w:val="00C036F9"/>
    <w:rsid w:val="00C03EBB"/>
    <w:rsid w:val="00C0551D"/>
    <w:rsid w:val="00C06C82"/>
    <w:rsid w:val="00C11706"/>
    <w:rsid w:val="00C1216A"/>
    <w:rsid w:val="00C135D1"/>
    <w:rsid w:val="00C21FAD"/>
    <w:rsid w:val="00C22255"/>
    <w:rsid w:val="00C24AFD"/>
    <w:rsid w:val="00C30D1E"/>
    <w:rsid w:val="00C30F7F"/>
    <w:rsid w:val="00C31E4F"/>
    <w:rsid w:val="00C32107"/>
    <w:rsid w:val="00C36142"/>
    <w:rsid w:val="00C4115B"/>
    <w:rsid w:val="00C438DF"/>
    <w:rsid w:val="00C43B50"/>
    <w:rsid w:val="00C454C4"/>
    <w:rsid w:val="00C474DF"/>
    <w:rsid w:val="00C47FBA"/>
    <w:rsid w:val="00C50EAB"/>
    <w:rsid w:val="00C5226E"/>
    <w:rsid w:val="00C56811"/>
    <w:rsid w:val="00C5700E"/>
    <w:rsid w:val="00C60058"/>
    <w:rsid w:val="00C62BA5"/>
    <w:rsid w:val="00C649B7"/>
    <w:rsid w:val="00C67DE5"/>
    <w:rsid w:val="00C71C2F"/>
    <w:rsid w:val="00C73A27"/>
    <w:rsid w:val="00C7787D"/>
    <w:rsid w:val="00C87D43"/>
    <w:rsid w:val="00C92ABA"/>
    <w:rsid w:val="00C92BF6"/>
    <w:rsid w:val="00C93DCC"/>
    <w:rsid w:val="00C952C0"/>
    <w:rsid w:val="00C96D28"/>
    <w:rsid w:val="00CA0B6A"/>
    <w:rsid w:val="00CA1D37"/>
    <w:rsid w:val="00CA2F20"/>
    <w:rsid w:val="00CA3CA1"/>
    <w:rsid w:val="00CA4659"/>
    <w:rsid w:val="00CB20F9"/>
    <w:rsid w:val="00CB3E68"/>
    <w:rsid w:val="00CB74AE"/>
    <w:rsid w:val="00CC2170"/>
    <w:rsid w:val="00CC55F1"/>
    <w:rsid w:val="00CC7864"/>
    <w:rsid w:val="00CD05A4"/>
    <w:rsid w:val="00CD6F02"/>
    <w:rsid w:val="00CE4B98"/>
    <w:rsid w:val="00CE6F0A"/>
    <w:rsid w:val="00CF0614"/>
    <w:rsid w:val="00D02C15"/>
    <w:rsid w:val="00D0624A"/>
    <w:rsid w:val="00D1127B"/>
    <w:rsid w:val="00D1239B"/>
    <w:rsid w:val="00D16DB7"/>
    <w:rsid w:val="00D21F17"/>
    <w:rsid w:val="00D278A5"/>
    <w:rsid w:val="00D34769"/>
    <w:rsid w:val="00D34E3E"/>
    <w:rsid w:val="00D35A60"/>
    <w:rsid w:val="00D375E9"/>
    <w:rsid w:val="00D37807"/>
    <w:rsid w:val="00D40B5F"/>
    <w:rsid w:val="00D41001"/>
    <w:rsid w:val="00D415AB"/>
    <w:rsid w:val="00D4228F"/>
    <w:rsid w:val="00D44C33"/>
    <w:rsid w:val="00D45554"/>
    <w:rsid w:val="00D47EAA"/>
    <w:rsid w:val="00D557A7"/>
    <w:rsid w:val="00D568F9"/>
    <w:rsid w:val="00D57334"/>
    <w:rsid w:val="00D63758"/>
    <w:rsid w:val="00D650CA"/>
    <w:rsid w:val="00D67229"/>
    <w:rsid w:val="00D73235"/>
    <w:rsid w:val="00D73F87"/>
    <w:rsid w:val="00D813A9"/>
    <w:rsid w:val="00D83B99"/>
    <w:rsid w:val="00D911CF"/>
    <w:rsid w:val="00D91739"/>
    <w:rsid w:val="00D92793"/>
    <w:rsid w:val="00D93978"/>
    <w:rsid w:val="00D94402"/>
    <w:rsid w:val="00D96E9B"/>
    <w:rsid w:val="00D975A8"/>
    <w:rsid w:val="00DA0157"/>
    <w:rsid w:val="00DA0903"/>
    <w:rsid w:val="00DA0FC3"/>
    <w:rsid w:val="00DA59BE"/>
    <w:rsid w:val="00DB6C77"/>
    <w:rsid w:val="00DC1E48"/>
    <w:rsid w:val="00DC2803"/>
    <w:rsid w:val="00DC3D00"/>
    <w:rsid w:val="00DC4351"/>
    <w:rsid w:val="00DC50D5"/>
    <w:rsid w:val="00DD2A99"/>
    <w:rsid w:val="00DD5410"/>
    <w:rsid w:val="00DE0E8B"/>
    <w:rsid w:val="00DE1471"/>
    <w:rsid w:val="00DE1808"/>
    <w:rsid w:val="00DE27E1"/>
    <w:rsid w:val="00DE5EA1"/>
    <w:rsid w:val="00DF0FD4"/>
    <w:rsid w:val="00DF236E"/>
    <w:rsid w:val="00DF3D3B"/>
    <w:rsid w:val="00E00EED"/>
    <w:rsid w:val="00E01292"/>
    <w:rsid w:val="00E01573"/>
    <w:rsid w:val="00E06698"/>
    <w:rsid w:val="00E13DF1"/>
    <w:rsid w:val="00E159F6"/>
    <w:rsid w:val="00E1766A"/>
    <w:rsid w:val="00E210E2"/>
    <w:rsid w:val="00E21509"/>
    <w:rsid w:val="00E25189"/>
    <w:rsid w:val="00E25BB0"/>
    <w:rsid w:val="00E26583"/>
    <w:rsid w:val="00E35272"/>
    <w:rsid w:val="00E35DA9"/>
    <w:rsid w:val="00E3608F"/>
    <w:rsid w:val="00E36B12"/>
    <w:rsid w:val="00E4035A"/>
    <w:rsid w:val="00E41279"/>
    <w:rsid w:val="00E438C7"/>
    <w:rsid w:val="00E55138"/>
    <w:rsid w:val="00E56085"/>
    <w:rsid w:val="00E6123E"/>
    <w:rsid w:val="00E63C9A"/>
    <w:rsid w:val="00E667A6"/>
    <w:rsid w:val="00E71AEC"/>
    <w:rsid w:val="00E754C8"/>
    <w:rsid w:val="00E8017B"/>
    <w:rsid w:val="00E84B26"/>
    <w:rsid w:val="00E8540A"/>
    <w:rsid w:val="00E860AC"/>
    <w:rsid w:val="00E86473"/>
    <w:rsid w:val="00E87B62"/>
    <w:rsid w:val="00E906BA"/>
    <w:rsid w:val="00E930DF"/>
    <w:rsid w:val="00E95AC7"/>
    <w:rsid w:val="00E96A98"/>
    <w:rsid w:val="00EA15EE"/>
    <w:rsid w:val="00EA26C1"/>
    <w:rsid w:val="00EA394C"/>
    <w:rsid w:val="00EA461E"/>
    <w:rsid w:val="00EA5080"/>
    <w:rsid w:val="00EA58D0"/>
    <w:rsid w:val="00EB4A97"/>
    <w:rsid w:val="00EB4E68"/>
    <w:rsid w:val="00EB5D45"/>
    <w:rsid w:val="00EC122C"/>
    <w:rsid w:val="00EC32E6"/>
    <w:rsid w:val="00EC37DF"/>
    <w:rsid w:val="00EC5933"/>
    <w:rsid w:val="00EC6B3A"/>
    <w:rsid w:val="00EC7A4B"/>
    <w:rsid w:val="00ED0A21"/>
    <w:rsid w:val="00ED4229"/>
    <w:rsid w:val="00ED7193"/>
    <w:rsid w:val="00EE214B"/>
    <w:rsid w:val="00EE6F11"/>
    <w:rsid w:val="00EE757A"/>
    <w:rsid w:val="00EF1936"/>
    <w:rsid w:val="00EF2E1D"/>
    <w:rsid w:val="00EF43BB"/>
    <w:rsid w:val="00EF64B4"/>
    <w:rsid w:val="00EF7112"/>
    <w:rsid w:val="00F019CF"/>
    <w:rsid w:val="00F05575"/>
    <w:rsid w:val="00F06088"/>
    <w:rsid w:val="00F074D2"/>
    <w:rsid w:val="00F1307E"/>
    <w:rsid w:val="00F13360"/>
    <w:rsid w:val="00F13DA9"/>
    <w:rsid w:val="00F155DC"/>
    <w:rsid w:val="00F16B16"/>
    <w:rsid w:val="00F232EC"/>
    <w:rsid w:val="00F24215"/>
    <w:rsid w:val="00F24CB4"/>
    <w:rsid w:val="00F256A6"/>
    <w:rsid w:val="00F33B6B"/>
    <w:rsid w:val="00F346AB"/>
    <w:rsid w:val="00F34F07"/>
    <w:rsid w:val="00F3575F"/>
    <w:rsid w:val="00F37A42"/>
    <w:rsid w:val="00F43418"/>
    <w:rsid w:val="00F4705B"/>
    <w:rsid w:val="00F51E6E"/>
    <w:rsid w:val="00F55890"/>
    <w:rsid w:val="00F63851"/>
    <w:rsid w:val="00F64794"/>
    <w:rsid w:val="00F66CA2"/>
    <w:rsid w:val="00F66D46"/>
    <w:rsid w:val="00F71537"/>
    <w:rsid w:val="00F7163E"/>
    <w:rsid w:val="00F7268C"/>
    <w:rsid w:val="00F7383B"/>
    <w:rsid w:val="00F738F4"/>
    <w:rsid w:val="00F76EB6"/>
    <w:rsid w:val="00F807BB"/>
    <w:rsid w:val="00F86AC3"/>
    <w:rsid w:val="00F922DF"/>
    <w:rsid w:val="00F93F77"/>
    <w:rsid w:val="00F95B8B"/>
    <w:rsid w:val="00F95ED1"/>
    <w:rsid w:val="00F97227"/>
    <w:rsid w:val="00F977A0"/>
    <w:rsid w:val="00FA2760"/>
    <w:rsid w:val="00FA339E"/>
    <w:rsid w:val="00FB0144"/>
    <w:rsid w:val="00FB28E8"/>
    <w:rsid w:val="00FB32D0"/>
    <w:rsid w:val="00FB3602"/>
    <w:rsid w:val="00FB4BC3"/>
    <w:rsid w:val="00FC104A"/>
    <w:rsid w:val="00FC6500"/>
    <w:rsid w:val="00FC6B4A"/>
    <w:rsid w:val="00FD0ABF"/>
    <w:rsid w:val="00FD6934"/>
    <w:rsid w:val="00FE152B"/>
    <w:rsid w:val="00FE2C83"/>
    <w:rsid w:val="00FE7FA6"/>
    <w:rsid w:val="00FF0389"/>
    <w:rsid w:val="2CE51B24"/>
    <w:rsid w:val="334C546E"/>
    <w:rsid w:val="3D090529"/>
    <w:rsid w:val="6D420C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w:hAnsi="Times" w:eastAsia="仿宋_GB2312" w:cs="Times New Roman"/>
      <w:color w:val="000000"/>
      <w:sz w:val="30"/>
      <w:u w:color="000000"/>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Document Map"/>
    <w:basedOn w:val="1"/>
    <w:semiHidden/>
    <w:qFormat/>
    <w:uiPriority w:val="0"/>
    <w:pPr>
      <w:shd w:val="clear" w:color="auto" w:fill="000080"/>
    </w:pPr>
  </w:style>
  <w:style w:type="paragraph" w:styleId="3">
    <w:name w:val="Plain Text"/>
    <w:basedOn w:val="1"/>
    <w:qFormat/>
    <w:uiPriority w:val="0"/>
    <w:rPr>
      <w:rFonts w:ascii="宋体" w:hAnsi="Courier New" w:eastAsia="宋体"/>
      <w:color w:val="auto"/>
      <w:kern w:val="2"/>
      <w:sz w:val="28"/>
    </w:rPr>
  </w:style>
  <w:style w:type="paragraph" w:styleId="4">
    <w:name w:val="Date"/>
    <w:basedOn w:val="1"/>
    <w:next w:val="1"/>
    <w:qFormat/>
    <w:uiPriority w:val="0"/>
    <w:rPr>
      <w:rFonts w:ascii="仿宋_GB2312" w:hAnsi="Times New Roman"/>
      <w:color w:val="auto"/>
      <w:kern w:val="2"/>
      <w:sz w:val="32"/>
    </w:rPr>
  </w:style>
  <w:style w:type="paragraph" w:styleId="5">
    <w:name w:val="Balloon Text"/>
    <w:basedOn w:val="1"/>
    <w:semiHidden/>
    <w:qFormat/>
    <w:uiPriority w:val="0"/>
    <w:rPr>
      <w:sz w:val="18"/>
      <w:szCs w:val="18"/>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color w:val="auto"/>
      <w:sz w:val="24"/>
      <w:szCs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qFormat/>
    <w:uiPriority w:val="0"/>
    <w:rPr>
      <w:b/>
      <w:bCs/>
    </w:rPr>
  </w:style>
  <w:style w:type="character" w:styleId="13">
    <w:name w:val="page number"/>
    <w:basedOn w:val="11"/>
    <w:qFormat/>
    <w:uiPriority w:val="0"/>
  </w:style>
  <w:style w:type="character" w:customStyle="1" w:styleId="14">
    <w:name w:val="页眉 字符"/>
    <w:link w:val="7"/>
    <w:qFormat/>
    <w:uiPriority w:val="0"/>
    <w:rPr>
      <w:rFonts w:ascii="Times" w:hAnsi="Times" w:eastAsia="仿宋_GB2312"/>
      <w:color w:val="000000"/>
      <w:sz w:val="18"/>
      <w:szCs w:val="18"/>
      <w:u w:color="000000"/>
    </w:rPr>
  </w:style>
  <w:style w:type="paragraph" w:customStyle="1" w:styleId="15">
    <w:name w:val="Char"/>
    <w:basedOn w:val="2"/>
    <w:uiPriority w:val="0"/>
    <w:pPr>
      <w:adjustRightInd w:val="0"/>
      <w:spacing w:line="436" w:lineRule="exact"/>
      <w:ind w:left="357"/>
      <w:jc w:val="left"/>
      <w:outlineLvl w:val="3"/>
    </w:pPr>
    <w:rPr>
      <w:rFonts w:ascii="Tahoma" w:hAnsi="Tahoma" w:eastAsia="宋体"/>
      <w:b/>
      <w:color w:val="auto"/>
      <w:kern w:val="2"/>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30"/>
    <customShpInfo spid="_x0000_s1031"/>
    <customShpInfo spid="_x0000_s1028"/>
    <customShpInfo spid="_x0000_s1029"/>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080FDF3-5F14-4C63-A198-C0130F448A40}">
  <ds:schemaRefs/>
</ds:datastoreItem>
</file>

<file path=docProps/app.xml><?xml version="1.0" encoding="utf-8"?>
<Properties xmlns="http://schemas.openxmlformats.org/officeDocument/2006/extended-properties" xmlns:vt="http://schemas.openxmlformats.org/officeDocument/2006/docPropsVTypes">
  <Template>Normal</Template>
  <Company>buu</Company>
  <Pages>7</Pages>
  <Words>2579</Words>
  <Characters>2597</Characters>
  <Lines>24</Lines>
  <Paragraphs>6</Paragraphs>
  <TotalTime>1</TotalTime>
  <ScaleCrop>false</ScaleCrop>
  <LinksUpToDate>false</LinksUpToDate>
  <CharactersWithSpaces>2666</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2018-12-07T03:43:00Z</dcterms:created>
  <dc:creator>wwj</dc:creator>
  <cp:lastModifiedBy>小珏</cp:lastModifiedBy>
  <cp:lastPrinted>2019-12-24T08:12:00Z</cp:lastPrinted>
  <dcterms:modified xsi:type="dcterms:W3CDTF">2024-06-25T08:37:42Z</dcterms:modified>
  <dc:title>京联办〔2009〕4号</dc:title>
  <cp:revision>327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10F85D5B610644078F88FAEA7C8C7F05</vt:lpwstr>
  </property>
</Properties>
</file>